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66388" w14:textId="77777777" w:rsidR="003767A8" w:rsidRPr="00B60B16" w:rsidRDefault="003767A8" w:rsidP="003767A8">
      <w:pPr>
        <w:spacing w:line="240" w:lineRule="auto"/>
        <w:jc w:val="center"/>
        <w:rPr>
          <w:rFonts w:asciiTheme="majorHAnsi" w:hAnsiTheme="majorHAnsi" w:cstheme="majorHAnsi"/>
          <w:sz w:val="28"/>
          <w:szCs w:val="28"/>
        </w:rPr>
      </w:pPr>
      <w:bookmarkStart w:id="0" w:name="_GoBack"/>
      <w:bookmarkEnd w:id="0"/>
    </w:p>
    <w:p w14:paraId="523640F9" w14:textId="381B4D04" w:rsidR="003767A8" w:rsidRPr="005111FD" w:rsidRDefault="003767A8" w:rsidP="003767A8">
      <w:pPr>
        <w:spacing w:line="240" w:lineRule="auto"/>
        <w:jc w:val="center"/>
        <w:rPr>
          <w:rFonts w:asciiTheme="majorHAnsi" w:hAnsiTheme="majorHAnsi" w:cstheme="majorHAnsi"/>
          <w:b/>
          <w:caps/>
          <w:sz w:val="40"/>
          <w:szCs w:val="36"/>
        </w:rPr>
      </w:pPr>
      <w:r w:rsidRPr="005111FD">
        <w:rPr>
          <w:rFonts w:asciiTheme="majorHAnsi" w:hAnsiTheme="majorHAnsi" w:cstheme="majorHAnsi"/>
          <w:b/>
          <w:caps/>
          <w:sz w:val="40"/>
          <w:szCs w:val="36"/>
        </w:rPr>
        <w:t>Vysoká škola polytechnická Jihlava</w:t>
      </w:r>
    </w:p>
    <w:p w14:paraId="11C11ACB" w14:textId="2AD73A62" w:rsidR="00B60B16" w:rsidRPr="00297946" w:rsidRDefault="00020116" w:rsidP="00B60B16">
      <w:pPr>
        <w:spacing w:after="0" w:line="360" w:lineRule="auto"/>
        <w:jc w:val="center"/>
        <w:rPr>
          <w:rFonts w:asciiTheme="majorHAnsi" w:hAnsiTheme="majorHAnsi" w:cstheme="majorHAnsi"/>
          <w:sz w:val="28"/>
          <w:szCs w:val="28"/>
        </w:rPr>
      </w:pPr>
      <w:r>
        <w:rPr>
          <w:rFonts w:asciiTheme="majorHAnsi" w:hAnsiTheme="majorHAnsi" w:cstheme="majorHAnsi"/>
          <w:sz w:val="28"/>
          <w:szCs w:val="28"/>
        </w:rPr>
        <w:t>Finance a řízení</w:t>
      </w:r>
    </w:p>
    <w:p w14:paraId="0667741E" w14:textId="77777777" w:rsidR="003767A8" w:rsidRPr="00297946" w:rsidRDefault="003767A8" w:rsidP="003767A8">
      <w:pPr>
        <w:spacing w:line="240" w:lineRule="auto"/>
        <w:rPr>
          <w:rFonts w:asciiTheme="majorHAnsi" w:hAnsiTheme="majorHAnsi" w:cstheme="majorHAnsi"/>
          <w:sz w:val="28"/>
          <w:szCs w:val="28"/>
        </w:rPr>
      </w:pPr>
    </w:p>
    <w:p w14:paraId="49DE4657" w14:textId="77777777" w:rsidR="003767A8" w:rsidRPr="00297946" w:rsidRDefault="003767A8" w:rsidP="003767A8">
      <w:pPr>
        <w:spacing w:line="240" w:lineRule="auto"/>
        <w:rPr>
          <w:rFonts w:asciiTheme="majorHAnsi" w:hAnsiTheme="majorHAnsi" w:cstheme="majorHAnsi"/>
          <w:sz w:val="28"/>
          <w:szCs w:val="28"/>
        </w:rPr>
      </w:pPr>
    </w:p>
    <w:p w14:paraId="1DEEB9A6" w14:textId="77777777" w:rsidR="003767A8" w:rsidRPr="00297946" w:rsidRDefault="003767A8" w:rsidP="003767A8">
      <w:pPr>
        <w:spacing w:line="240" w:lineRule="auto"/>
        <w:rPr>
          <w:rFonts w:asciiTheme="majorHAnsi" w:hAnsiTheme="majorHAnsi" w:cstheme="majorHAnsi"/>
          <w:sz w:val="28"/>
          <w:szCs w:val="28"/>
        </w:rPr>
      </w:pPr>
    </w:p>
    <w:p w14:paraId="6A54E028" w14:textId="77777777" w:rsidR="003767A8" w:rsidRPr="00297946" w:rsidRDefault="003767A8" w:rsidP="003767A8">
      <w:pPr>
        <w:spacing w:line="240" w:lineRule="auto"/>
        <w:rPr>
          <w:rFonts w:asciiTheme="majorHAnsi" w:hAnsiTheme="majorHAnsi" w:cstheme="majorHAnsi"/>
          <w:sz w:val="28"/>
          <w:szCs w:val="28"/>
        </w:rPr>
      </w:pPr>
    </w:p>
    <w:p w14:paraId="552849FA" w14:textId="77777777" w:rsidR="003767A8" w:rsidRPr="00297946" w:rsidRDefault="003767A8" w:rsidP="003767A8">
      <w:pPr>
        <w:spacing w:line="240" w:lineRule="auto"/>
        <w:rPr>
          <w:rFonts w:asciiTheme="majorHAnsi" w:hAnsiTheme="majorHAnsi" w:cstheme="majorHAnsi"/>
          <w:sz w:val="28"/>
          <w:szCs w:val="28"/>
        </w:rPr>
      </w:pPr>
    </w:p>
    <w:p w14:paraId="05AAE7CC" w14:textId="77777777" w:rsidR="003767A8" w:rsidRPr="00297946" w:rsidRDefault="003767A8" w:rsidP="003767A8">
      <w:pPr>
        <w:spacing w:line="240" w:lineRule="auto"/>
        <w:rPr>
          <w:rFonts w:asciiTheme="majorHAnsi" w:hAnsiTheme="majorHAnsi" w:cstheme="majorHAnsi"/>
          <w:sz w:val="28"/>
          <w:szCs w:val="28"/>
        </w:rPr>
      </w:pPr>
    </w:p>
    <w:p w14:paraId="088B26C6" w14:textId="77777777" w:rsidR="003767A8" w:rsidRPr="00297946" w:rsidRDefault="003767A8" w:rsidP="003767A8">
      <w:pPr>
        <w:spacing w:line="240" w:lineRule="auto"/>
        <w:rPr>
          <w:rFonts w:asciiTheme="majorHAnsi" w:hAnsiTheme="majorHAnsi" w:cstheme="majorHAnsi"/>
          <w:sz w:val="28"/>
          <w:szCs w:val="28"/>
        </w:rPr>
      </w:pPr>
    </w:p>
    <w:p w14:paraId="5D5B2D1B" w14:textId="77777777" w:rsidR="003767A8" w:rsidRPr="00297946" w:rsidRDefault="003767A8" w:rsidP="003767A8">
      <w:pPr>
        <w:spacing w:line="240" w:lineRule="auto"/>
        <w:rPr>
          <w:rFonts w:asciiTheme="majorHAnsi" w:hAnsiTheme="majorHAnsi" w:cstheme="majorHAnsi"/>
          <w:sz w:val="28"/>
          <w:szCs w:val="28"/>
        </w:rPr>
      </w:pPr>
    </w:p>
    <w:p w14:paraId="0DDE40F9" w14:textId="77777777" w:rsidR="003767A8" w:rsidRPr="00297946" w:rsidRDefault="003767A8" w:rsidP="003767A8">
      <w:pPr>
        <w:spacing w:line="240" w:lineRule="auto"/>
        <w:rPr>
          <w:rFonts w:asciiTheme="majorHAnsi" w:hAnsiTheme="majorHAnsi" w:cstheme="majorHAnsi"/>
          <w:sz w:val="28"/>
          <w:szCs w:val="28"/>
        </w:rPr>
      </w:pPr>
    </w:p>
    <w:p w14:paraId="226F53F8" w14:textId="77777777" w:rsidR="003767A8" w:rsidRPr="00297946" w:rsidRDefault="003767A8" w:rsidP="003767A8">
      <w:pPr>
        <w:spacing w:line="240" w:lineRule="auto"/>
        <w:rPr>
          <w:rFonts w:asciiTheme="majorHAnsi" w:hAnsiTheme="majorHAnsi" w:cstheme="majorHAnsi"/>
          <w:sz w:val="28"/>
          <w:szCs w:val="28"/>
        </w:rPr>
      </w:pPr>
    </w:p>
    <w:p w14:paraId="23F51DD3" w14:textId="70F95F56" w:rsidR="003767A8" w:rsidRPr="005111FD" w:rsidRDefault="00020116" w:rsidP="003767A8">
      <w:pPr>
        <w:spacing w:line="240" w:lineRule="auto"/>
        <w:jc w:val="center"/>
        <w:rPr>
          <w:rFonts w:asciiTheme="majorHAnsi" w:hAnsiTheme="majorHAnsi" w:cstheme="majorHAnsi"/>
          <w:b/>
          <w:caps/>
          <w:sz w:val="40"/>
          <w:szCs w:val="36"/>
        </w:rPr>
      </w:pPr>
      <w:r>
        <w:rPr>
          <w:rFonts w:asciiTheme="majorHAnsi" w:hAnsiTheme="majorHAnsi" w:cstheme="majorHAnsi"/>
          <w:b/>
          <w:caps/>
          <w:sz w:val="40"/>
          <w:szCs w:val="36"/>
        </w:rPr>
        <w:t>ETICKÁ DILEMATA MANAŽERA VE SPOLEČNOSTI ČEZ</w:t>
      </w:r>
    </w:p>
    <w:p w14:paraId="0D85DB22" w14:textId="1F5C496B" w:rsidR="003767A8" w:rsidRPr="00297946" w:rsidRDefault="003767A8" w:rsidP="003767A8">
      <w:pPr>
        <w:spacing w:line="240" w:lineRule="auto"/>
        <w:jc w:val="center"/>
        <w:rPr>
          <w:rFonts w:asciiTheme="majorHAnsi" w:hAnsiTheme="majorHAnsi" w:cstheme="majorHAnsi"/>
          <w:sz w:val="28"/>
          <w:szCs w:val="28"/>
        </w:rPr>
      </w:pPr>
      <w:r>
        <w:rPr>
          <w:rFonts w:asciiTheme="majorHAnsi" w:hAnsiTheme="majorHAnsi" w:cstheme="majorHAnsi"/>
          <w:sz w:val="28"/>
          <w:szCs w:val="28"/>
        </w:rPr>
        <w:t>Seminární práce</w:t>
      </w:r>
    </w:p>
    <w:p w14:paraId="633452A9" w14:textId="77777777" w:rsidR="003767A8" w:rsidRPr="00297946" w:rsidRDefault="003767A8" w:rsidP="003767A8">
      <w:pPr>
        <w:spacing w:line="240" w:lineRule="auto"/>
        <w:rPr>
          <w:rFonts w:asciiTheme="majorHAnsi" w:hAnsiTheme="majorHAnsi" w:cstheme="majorHAnsi"/>
          <w:sz w:val="28"/>
          <w:szCs w:val="28"/>
        </w:rPr>
      </w:pPr>
    </w:p>
    <w:p w14:paraId="6953F6C8" w14:textId="77777777" w:rsidR="003767A8" w:rsidRPr="00297946" w:rsidRDefault="003767A8" w:rsidP="003767A8">
      <w:pPr>
        <w:spacing w:line="240" w:lineRule="auto"/>
        <w:rPr>
          <w:rFonts w:asciiTheme="majorHAnsi" w:hAnsiTheme="majorHAnsi" w:cstheme="majorHAnsi"/>
          <w:sz w:val="28"/>
          <w:szCs w:val="28"/>
        </w:rPr>
      </w:pPr>
    </w:p>
    <w:p w14:paraId="552F4B3E" w14:textId="77777777" w:rsidR="003767A8" w:rsidRPr="00297946" w:rsidRDefault="003767A8" w:rsidP="003767A8">
      <w:pPr>
        <w:spacing w:line="240" w:lineRule="auto"/>
        <w:rPr>
          <w:rFonts w:asciiTheme="majorHAnsi" w:hAnsiTheme="majorHAnsi" w:cstheme="majorHAnsi"/>
          <w:sz w:val="28"/>
          <w:szCs w:val="28"/>
        </w:rPr>
      </w:pPr>
    </w:p>
    <w:p w14:paraId="17BE4758" w14:textId="4F5F640C" w:rsidR="00487F85" w:rsidRDefault="00487F85" w:rsidP="00487F85">
      <w:pPr>
        <w:spacing w:after="0" w:line="360" w:lineRule="auto"/>
        <w:jc w:val="center"/>
        <w:rPr>
          <w:rFonts w:asciiTheme="majorHAnsi" w:hAnsiTheme="majorHAnsi" w:cstheme="majorHAnsi"/>
          <w:sz w:val="28"/>
          <w:szCs w:val="28"/>
        </w:rPr>
      </w:pPr>
    </w:p>
    <w:p w14:paraId="79C3C78B" w14:textId="77777777" w:rsidR="00487F85" w:rsidRPr="00297946" w:rsidRDefault="00487F85" w:rsidP="00487F85">
      <w:pPr>
        <w:spacing w:after="0" w:line="360" w:lineRule="auto"/>
        <w:jc w:val="center"/>
        <w:rPr>
          <w:rFonts w:asciiTheme="majorHAnsi" w:hAnsiTheme="majorHAnsi" w:cstheme="majorHAnsi"/>
          <w:sz w:val="28"/>
          <w:szCs w:val="28"/>
        </w:rPr>
      </w:pPr>
    </w:p>
    <w:p w14:paraId="66CB11C2" w14:textId="77777777" w:rsidR="00487F85" w:rsidRPr="00297946" w:rsidRDefault="00487F85" w:rsidP="00487F85">
      <w:pPr>
        <w:spacing w:after="0" w:line="360" w:lineRule="auto"/>
        <w:jc w:val="center"/>
        <w:rPr>
          <w:rFonts w:asciiTheme="majorHAnsi" w:hAnsiTheme="majorHAnsi" w:cstheme="majorHAnsi"/>
          <w:sz w:val="28"/>
          <w:szCs w:val="28"/>
        </w:rPr>
      </w:pPr>
    </w:p>
    <w:p w14:paraId="17753FD5" w14:textId="77777777" w:rsidR="00487F85" w:rsidRPr="00297946" w:rsidRDefault="00487F85" w:rsidP="00487F85">
      <w:pPr>
        <w:spacing w:after="0" w:line="360" w:lineRule="auto"/>
        <w:jc w:val="center"/>
        <w:rPr>
          <w:rFonts w:asciiTheme="majorHAnsi" w:hAnsiTheme="majorHAnsi" w:cstheme="majorHAnsi"/>
          <w:sz w:val="28"/>
          <w:szCs w:val="28"/>
        </w:rPr>
      </w:pPr>
    </w:p>
    <w:p w14:paraId="081E87A1" w14:textId="4935DCE4" w:rsidR="00487F85" w:rsidRDefault="00487F85" w:rsidP="00487F85">
      <w:pPr>
        <w:tabs>
          <w:tab w:val="left" w:pos="1985"/>
        </w:tabs>
        <w:spacing w:after="0" w:line="360" w:lineRule="auto"/>
        <w:jc w:val="left"/>
        <w:rPr>
          <w:rFonts w:asciiTheme="majorHAnsi" w:hAnsiTheme="majorHAnsi" w:cstheme="majorHAnsi"/>
          <w:sz w:val="28"/>
          <w:szCs w:val="28"/>
        </w:rPr>
      </w:pPr>
      <w:r w:rsidRPr="00297946">
        <w:rPr>
          <w:rFonts w:asciiTheme="majorHAnsi" w:hAnsiTheme="majorHAnsi" w:cstheme="majorHAnsi"/>
          <w:sz w:val="28"/>
          <w:szCs w:val="28"/>
        </w:rPr>
        <w:t xml:space="preserve">Autor práce: </w:t>
      </w:r>
      <w:r w:rsidRPr="00297946">
        <w:rPr>
          <w:rFonts w:asciiTheme="majorHAnsi" w:hAnsiTheme="majorHAnsi" w:cstheme="majorHAnsi"/>
          <w:sz w:val="28"/>
          <w:szCs w:val="28"/>
        </w:rPr>
        <w:tab/>
      </w:r>
    </w:p>
    <w:p w14:paraId="07E84B27" w14:textId="63747D36" w:rsidR="00487F85" w:rsidRPr="00297946" w:rsidRDefault="00487F85" w:rsidP="00487F85">
      <w:pPr>
        <w:tabs>
          <w:tab w:val="left" w:pos="1985"/>
        </w:tabs>
        <w:spacing w:after="0" w:line="360" w:lineRule="auto"/>
        <w:jc w:val="left"/>
        <w:rPr>
          <w:rFonts w:asciiTheme="majorHAnsi" w:hAnsiTheme="majorHAnsi" w:cstheme="majorHAnsi"/>
          <w:sz w:val="28"/>
          <w:szCs w:val="28"/>
        </w:rPr>
      </w:pPr>
      <w:r>
        <w:rPr>
          <w:rFonts w:asciiTheme="majorHAnsi" w:hAnsiTheme="majorHAnsi" w:cstheme="majorHAnsi"/>
          <w:sz w:val="28"/>
          <w:szCs w:val="28"/>
        </w:rPr>
        <w:t>Předmět:</w:t>
      </w:r>
      <w:r>
        <w:rPr>
          <w:rFonts w:asciiTheme="majorHAnsi" w:hAnsiTheme="majorHAnsi" w:cstheme="majorHAnsi"/>
          <w:sz w:val="28"/>
          <w:szCs w:val="28"/>
        </w:rPr>
        <w:tab/>
      </w:r>
      <w:r w:rsidR="00020116">
        <w:rPr>
          <w:rFonts w:asciiTheme="majorHAnsi" w:hAnsiTheme="majorHAnsi" w:cstheme="majorHAnsi"/>
          <w:sz w:val="28"/>
          <w:szCs w:val="28"/>
        </w:rPr>
        <w:t>Manažerská etika</w:t>
      </w:r>
    </w:p>
    <w:p w14:paraId="103A0A68" w14:textId="0ACF850B" w:rsidR="00487F85" w:rsidRPr="00297946" w:rsidRDefault="00487F85" w:rsidP="00020116">
      <w:pPr>
        <w:tabs>
          <w:tab w:val="left" w:pos="1985"/>
        </w:tabs>
        <w:spacing w:after="0" w:line="360" w:lineRule="auto"/>
        <w:jc w:val="left"/>
        <w:rPr>
          <w:rFonts w:asciiTheme="majorHAnsi" w:hAnsiTheme="majorHAnsi" w:cstheme="majorHAnsi"/>
          <w:sz w:val="28"/>
          <w:szCs w:val="28"/>
        </w:rPr>
      </w:pPr>
      <w:r>
        <w:rPr>
          <w:rFonts w:asciiTheme="majorHAnsi" w:hAnsiTheme="majorHAnsi" w:cstheme="majorHAnsi"/>
          <w:sz w:val="28"/>
          <w:szCs w:val="28"/>
        </w:rPr>
        <w:t>Vyučující</w:t>
      </w:r>
      <w:r w:rsidRPr="00297946">
        <w:rPr>
          <w:rFonts w:asciiTheme="majorHAnsi" w:hAnsiTheme="majorHAnsi" w:cstheme="majorHAnsi"/>
          <w:sz w:val="28"/>
          <w:szCs w:val="28"/>
        </w:rPr>
        <w:t xml:space="preserve">: </w:t>
      </w:r>
      <w:r w:rsidRPr="00297946">
        <w:rPr>
          <w:rFonts w:asciiTheme="majorHAnsi" w:hAnsiTheme="majorHAnsi" w:cstheme="majorHAnsi"/>
          <w:sz w:val="28"/>
          <w:szCs w:val="28"/>
        </w:rPr>
        <w:tab/>
      </w:r>
    </w:p>
    <w:p w14:paraId="1DADFC7E" w14:textId="77777777" w:rsidR="00487F85" w:rsidRPr="00297946" w:rsidRDefault="00487F85" w:rsidP="00487F85">
      <w:pPr>
        <w:spacing w:after="0" w:line="360" w:lineRule="auto"/>
        <w:jc w:val="center"/>
        <w:rPr>
          <w:rFonts w:asciiTheme="majorHAnsi" w:hAnsiTheme="majorHAnsi" w:cstheme="majorHAnsi"/>
          <w:sz w:val="28"/>
          <w:szCs w:val="28"/>
        </w:rPr>
      </w:pPr>
    </w:p>
    <w:p w14:paraId="123D90BA" w14:textId="3254729D" w:rsidR="00487F85" w:rsidRPr="00487F85" w:rsidRDefault="00487F85" w:rsidP="00487F85">
      <w:pPr>
        <w:spacing w:after="0" w:line="360" w:lineRule="auto"/>
        <w:jc w:val="center"/>
        <w:rPr>
          <w:rFonts w:asciiTheme="majorHAnsi" w:hAnsiTheme="majorHAnsi" w:cstheme="majorHAnsi"/>
          <w:sz w:val="28"/>
          <w:szCs w:val="28"/>
        </w:rPr>
      </w:pPr>
      <w:r w:rsidRPr="00297946">
        <w:rPr>
          <w:rFonts w:asciiTheme="majorHAnsi" w:hAnsiTheme="majorHAnsi" w:cstheme="majorHAnsi"/>
          <w:sz w:val="28"/>
          <w:szCs w:val="28"/>
        </w:rPr>
        <w:t>Jihlava</w:t>
      </w:r>
      <w:r w:rsidRPr="00487F85">
        <w:rPr>
          <w:rFonts w:asciiTheme="majorHAnsi" w:hAnsiTheme="majorHAnsi" w:cstheme="majorHAnsi"/>
          <w:sz w:val="28"/>
          <w:szCs w:val="28"/>
        </w:rPr>
        <w:t xml:space="preserve"> </w:t>
      </w:r>
      <w:r w:rsidRPr="00487F85">
        <w:rPr>
          <w:rFonts w:asciiTheme="majorHAnsi" w:hAnsiTheme="majorHAnsi" w:cstheme="majorHAnsi"/>
          <w:sz w:val="28"/>
          <w:szCs w:val="28"/>
        </w:rPr>
        <w:fldChar w:fldCharType="begin"/>
      </w:r>
      <w:r w:rsidRPr="00487F85">
        <w:rPr>
          <w:rFonts w:asciiTheme="majorHAnsi" w:hAnsiTheme="majorHAnsi" w:cstheme="majorHAnsi"/>
          <w:sz w:val="28"/>
          <w:szCs w:val="28"/>
        </w:rPr>
        <w:instrText xml:space="preserve"> DATE  \@ "dd. MM. yyyy"  \* MERGEFORMAT </w:instrText>
      </w:r>
      <w:r w:rsidRPr="00487F85">
        <w:rPr>
          <w:rFonts w:asciiTheme="majorHAnsi" w:hAnsiTheme="majorHAnsi" w:cstheme="majorHAnsi"/>
          <w:sz w:val="28"/>
          <w:szCs w:val="28"/>
        </w:rPr>
        <w:fldChar w:fldCharType="separate"/>
      </w:r>
      <w:r w:rsidR="00357CFB">
        <w:rPr>
          <w:rFonts w:asciiTheme="majorHAnsi" w:hAnsiTheme="majorHAnsi" w:cstheme="majorHAnsi"/>
          <w:noProof/>
          <w:sz w:val="28"/>
          <w:szCs w:val="28"/>
        </w:rPr>
        <w:t>10. 11. 2025</w:t>
      </w:r>
      <w:r w:rsidRPr="00487F85">
        <w:rPr>
          <w:rFonts w:asciiTheme="majorHAnsi" w:hAnsiTheme="majorHAnsi" w:cstheme="majorHAnsi"/>
          <w:sz w:val="28"/>
          <w:szCs w:val="28"/>
        </w:rPr>
        <w:fldChar w:fldCharType="end"/>
      </w:r>
    </w:p>
    <w:p w14:paraId="5DF58720" w14:textId="77777777" w:rsidR="00487F85" w:rsidRDefault="00487F85" w:rsidP="00990AFB">
      <w:pPr>
        <w:jc w:val="center"/>
        <w:sectPr w:rsidR="00487F85">
          <w:footerReference w:type="default" r:id="rId11"/>
          <w:pgSz w:w="11906" w:h="16838"/>
          <w:pgMar w:top="1417" w:right="1417" w:bottom="1417" w:left="1417" w:header="708" w:footer="708" w:gutter="0"/>
          <w:cols w:space="708"/>
          <w:docGrid w:linePitch="360"/>
        </w:sectPr>
      </w:pPr>
    </w:p>
    <w:p w14:paraId="369E2A88" w14:textId="014892CF" w:rsidR="00F55569" w:rsidRDefault="00F55569" w:rsidP="002A5CC1">
      <w:pPr>
        <w:pStyle w:val="Nzev"/>
      </w:pPr>
      <w:r>
        <w:lastRenderedPageBreak/>
        <w:t>Obsah</w:t>
      </w:r>
    </w:p>
    <w:p w14:paraId="49C1E8EA" w14:textId="0006DC5F" w:rsidR="00387BEB" w:rsidRDefault="007472DF">
      <w:pPr>
        <w:pStyle w:val="Obsah1"/>
        <w:tabs>
          <w:tab w:val="right" w:leader="dot" w:pos="9062"/>
        </w:tabs>
        <w:rPr>
          <w:rFonts w:eastAsiaTheme="minorEastAsia"/>
          <w:b w:val="0"/>
          <w:noProof/>
          <w:lang w:eastAsia="cs-CZ"/>
        </w:rPr>
      </w:pPr>
      <w:r>
        <w:fldChar w:fldCharType="begin"/>
      </w:r>
      <w:r>
        <w:instrText xml:space="preserve"> TOC \o "1-2" \h \z \u </w:instrText>
      </w:r>
      <w:r>
        <w:fldChar w:fldCharType="separate"/>
      </w:r>
      <w:hyperlink w:anchor="_Toc213403832" w:history="1">
        <w:r w:rsidR="00387BEB" w:rsidRPr="009823FA">
          <w:rPr>
            <w:rStyle w:val="Hypertextovodkaz"/>
            <w:noProof/>
          </w:rPr>
          <w:t>Úvod</w:t>
        </w:r>
        <w:r w:rsidR="00387BEB">
          <w:rPr>
            <w:noProof/>
            <w:webHidden/>
          </w:rPr>
          <w:tab/>
        </w:r>
        <w:r w:rsidR="00387BEB">
          <w:rPr>
            <w:noProof/>
            <w:webHidden/>
          </w:rPr>
          <w:fldChar w:fldCharType="begin"/>
        </w:r>
        <w:r w:rsidR="00387BEB">
          <w:rPr>
            <w:noProof/>
            <w:webHidden/>
          </w:rPr>
          <w:instrText xml:space="preserve"> PAGEREF _Toc213403832 \h </w:instrText>
        </w:r>
        <w:r w:rsidR="00387BEB">
          <w:rPr>
            <w:noProof/>
            <w:webHidden/>
          </w:rPr>
        </w:r>
        <w:r w:rsidR="00387BEB">
          <w:rPr>
            <w:noProof/>
            <w:webHidden/>
          </w:rPr>
          <w:fldChar w:fldCharType="separate"/>
        </w:r>
        <w:r w:rsidR="00387BEB">
          <w:rPr>
            <w:noProof/>
            <w:webHidden/>
          </w:rPr>
          <w:t>3</w:t>
        </w:r>
        <w:r w:rsidR="00387BEB">
          <w:rPr>
            <w:noProof/>
            <w:webHidden/>
          </w:rPr>
          <w:fldChar w:fldCharType="end"/>
        </w:r>
      </w:hyperlink>
    </w:p>
    <w:p w14:paraId="2F112E48" w14:textId="230681F4" w:rsidR="00387BEB" w:rsidRDefault="006B62B3">
      <w:pPr>
        <w:pStyle w:val="Obsah1"/>
        <w:tabs>
          <w:tab w:val="left" w:pos="440"/>
          <w:tab w:val="right" w:leader="dot" w:pos="9062"/>
        </w:tabs>
        <w:rPr>
          <w:rFonts w:eastAsiaTheme="minorEastAsia"/>
          <w:b w:val="0"/>
          <w:noProof/>
          <w:lang w:eastAsia="cs-CZ"/>
        </w:rPr>
      </w:pPr>
      <w:hyperlink w:anchor="_Toc213403833" w:history="1">
        <w:r w:rsidR="00387BEB" w:rsidRPr="009823FA">
          <w:rPr>
            <w:rStyle w:val="Hypertextovodkaz"/>
            <w:noProof/>
          </w:rPr>
          <w:t>1</w:t>
        </w:r>
        <w:r w:rsidR="00387BEB">
          <w:rPr>
            <w:rFonts w:eastAsiaTheme="minorEastAsia"/>
            <w:b w:val="0"/>
            <w:noProof/>
            <w:lang w:eastAsia="cs-CZ"/>
          </w:rPr>
          <w:tab/>
        </w:r>
        <w:r w:rsidR="00387BEB" w:rsidRPr="009823FA">
          <w:rPr>
            <w:rStyle w:val="Hypertextovodkaz"/>
            <w:noProof/>
          </w:rPr>
          <w:t>Charakteristika společnosti ČEZ</w:t>
        </w:r>
        <w:r w:rsidR="00387BEB">
          <w:rPr>
            <w:noProof/>
            <w:webHidden/>
          </w:rPr>
          <w:tab/>
        </w:r>
        <w:r w:rsidR="00387BEB">
          <w:rPr>
            <w:noProof/>
            <w:webHidden/>
          </w:rPr>
          <w:fldChar w:fldCharType="begin"/>
        </w:r>
        <w:r w:rsidR="00387BEB">
          <w:rPr>
            <w:noProof/>
            <w:webHidden/>
          </w:rPr>
          <w:instrText xml:space="preserve"> PAGEREF _Toc213403833 \h </w:instrText>
        </w:r>
        <w:r w:rsidR="00387BEB">
          <w:rPr>
            <w:noProof/>
            <w:webHidden/>
          </w:rPr>
        </w:r>
        <w:r w:rsidR="00387BEB">
          <w:rPr>
            <w:noProof/>
            <w:webHidden/>
          </w:rPr>
          <w:fldChar w:fldCharType="separate"/>
        </w:r>
        <w:r w:rsidR="00387BEB">
          <w:rPr>
            <w:noProof/>
            <w:webHidden/>
          </w:rPr>
          <w:t>4</w:t>
        </w:r>
        <w:r w:rsidR="00387BEB">
          <w:rPr>
            <w:noProof/>
            <w:webHidden/>
          </w:rPr>
          <w:fldChar w:fldCharType="end"/>
        </w:r>
      </w:hyperlink>
    </w:p>
    <w:p w14:paraId="41293F65" w14:textId="1FEDF0B2" w:rsidR="00387BEB" w:rsidRDefault="006B62B3">
      <w:pPr>
        <w:pStyle w:val="Obsah1"/>
        <w:tabs>
          <w:tab w:val="left" w:pos="440"/>
          <w:tab w:val="right" w:leader="dot" w:pos="9062"/>
        </w:tabs>
        <w:rPr>
          <w:rFonts w:eastAsiaTheme="minorEastAsia"/>
          <w:b w:val="0"/>
          <w:noProof/>
          <w:lang w:eastAsia="cs-CZ"/>
        </w:rPr>
      </w:pPr>
      <w:hyperlink w:anchor="_Toc213403834" w:history="1">
        <w:r w:rsidR="00387BEB" w:rsidRPr="009823FA">
          <w:rPr>
            <w:rStyle w:val="Hypertextovodkaz"/>
            <w:noProof/>
          </w:rPr>
          <w:t>2</w:t>
        </w:r>
        <w:r w:rsidR="00387BEB">
          <w:rPr>
            <w:rFonts w:eastAsiaTheme="minorEastAsia"/>
            <w:b w:val="0"/>
            <w:noProof/>
            <w:lang w:eastAsia="cs-CZ"/>
          </w:rPr>
          <w:tab/>
        </w:r>
        <w:r w:rsidR="00387BEB" w:rsidRPr="009823FA">
          <w:rPr>
            <w:rStyle w:val="Hypertextovodkaz"/>
            <w:noProof/>
          </w:rPr>
          <w:t>Etický rámec společnosti ČEZ</w:t>
        </w:r>
        <w:r w:rsidR="00387BEB">
          <w:rPr>
            <w:noProof/>
            <w:webHidden/>
          </w:rPr>
          <w:tab/>
        </w:r>
        <w:r w:rsidR="00387BEB">
          <w:rPr>
            <w:noProof/>
            <w:webHidden/>
          </w:rPr>
          <w:fldChar w:fldCharType="begin"/>
        </w:r>
        <w:r w:rsidR="00387BEB">
          <w:rPr>
            <w:noProof/>
            <w:webHidden/>
          </w:rPr>
          <w:instrText xml:space="preserve"> PAGEREF _Toc213403834 \h </w:instrText>
        </w:r>
        <w:r w:rsidR="00387BEB">
          <w:rPr>
            <w:noProof/>
            <w:webHidden/>
          </w:rPr>
        </w:r>
        <w:r w:rsidR="00387BEB">
          <w:rPr>
            <w:noProof/>
            <w:webHidden/>
          </w:rPr>
          <w:fldChar w:fldCharType="separate"/>
        </w:r>
        <w:r w:rsidR="00387BEB">
          <w:rPr>
            <w:noProof/>
            <w:webHidden/>
          </w:rPr>
          <w:t>4</w:t>
        </w:r>
        <w:r w:rsidR="00387BEB">
          <w:rPr>
            <w:noProof/>
            <w:webHidden/>
          </w:rPr>
          <w:fldChar w:fldCharType="end"/>
        </w:r>
      </w:hyperlink>
    </w:p>
    <w:p w14:paraId="6671EB38" w14:textId="58FD8D83" w:rsidR="00387BEB" w:rsidRDefault="006B62B3">
      <w:pPr>
        <w:pStyle w:val="Obsah1"/>
        <w:tabs>
          <w:tab w:val="left" w:pos="440"/>
          <w:tab w:val="right" w:leader="dot" w:pos="9062"/>
        </w:tabs>
        <w:rPr>
          <w:rFonts w:eastAsiaTheme="minorEastAsia"/>
          <w:b w:val="0"/>
          <w:noProof/>
          <w:lang w:eastAsia="cs-CZ"/>
        </w:rPr>
      </w:pPr>
      <w:hyperlink w:anchor="_Toc213403835" w:history="1">
        <w:r w:rsidR="00387BEB" w:rsidRPr="009823FA">
          <w:rPr>
            <w:rStyle w:val="Hypertextovodkaz"/>
            <w:noProof/>
          </w:rPr>
          <w:t>3</w:t>
        </w:r>
        <w:r w:rsidR="00387BEB">
          <w:rPr>
            <w:rFonts w:eastAsiaTheme="minorEastAsia"/>
            <w:b w:val="0"/>
            <w:noProof/>
            <w:lang w:eastAsia="cs-CZ"/>
          </w:rPr>
          <w:tab/>
        </w:r>
        <w:r w:rsidR="00387BEB" w:rsidRPr="009823FA">
          <w:rPr>
            <w:rStyle w:val="Hypertextovodkaz"/>
            <w:noProof/>
          </w:rPr>
          <w:t>Etická dilemata manažera v ČEZ</w:t>
        </w:r>
        <w:r w:rsidR="00387BEB">
          <w:rPr>
            <w:noProof/>
            <w:webHidden/>
          </w:rPr>
          <w:tab/>
        </w:r>
        <w:r w:rsidR="00387BEB">
          <w:rPr>
            <w:noProof/>
            <w:webHidden/>
          </w:rPr>
          <w:fldChar w:fldCharType="begin"/>
        </w:r>
        <w:r w:rsidR="00387BEB">
          <w:rPr>
            <w:noProof/>
            <w:webHidden/>
          </w:rPr>
          <w:instrText xml:space="preserve"> PAGEREF _Toc213403835 \h </w:instrText>
        </w:r>
        <w:r w:rsidR="00387BEB">
          <w:rPr>
            <w:noProof/>
            <w:webHidden/>
          </w:rPr>
        </w:r>
        <w:r w:rsidR="00387BEB">
          <w:rPr>
            <w:noProof/>
            <w:webHidden/>
          </w:rPr>
          <w:fldChar w:fldCharType="separate"/>
        </w:r>
        <w:r w:rsidR="00387BEB">
          <w:rPr>
            <w:noProof/>
            <w:webHidden/>
          </w:rPr>
          <w:t>5</w:t>
        </w:r>
        <w:r w:rsidR="00387BEB">
          <w:rPr>
            <w:noProof/>
            <w:webHidden/>
          </w:rPr>
          <w:fldChar w:fldCharType="end"/>
        </w:r>
      </w:hyperlink>
    </w:p>
    <w:p w14:paraId="3B59A1E7" w14:textId="21F80FD2" w:rsidR="00387BEB" w:rsidRDefault="006B62B3">
      <w:pPr>
        <w:pStyle w:val="Obsah2"/>
        <w:tabs>
          <w:tab w:val="left" w:pos="880"/>
          <w:tab w:val="right" w:leader="dot" w:pos="9062"/>
        </w:tabs>
        <w:rPr>
          <w:rFonts w:eastAsiaTheme="minorEastAsia"/>
          <w:noProof/>
          <w:lang w:eastAsia="cs-CZ"/>
        </w:rPr>
      </w:pPr>
      <w:hyperlink w:anchor="_Toc213403836" w:history="1">
        <w:r w:rsidR="00387BEB" w:rsidRPr="009823FA">
          <w:rPr>
            <w:rStyle w:val="Hypertextovodkaz"/>
            <w:noProof/>
          </w:rPr>
          <w:t>3.1</w:t>
        </w:r>
        <w:r w:rsidR="00387BEB">
          <w:rPr>
            <w:rFonts w:eastAsiaTheme="minorEastAsia"/>
            <w:noProof/>
            <w:lang w:eastAsia="cs-CZ"/>
          </w:rPr>
          <w:tab/>
        </w:r>
        <w:r w:rsidR="00387BEB" w:rsidRPr="009823FA">
          <w:rPr>
            <w:rStyle w:val="Hypertextovodkaz"/>
            <w:noProof/>
          </w:rPr>
          <w:t>Ekologické dilema</w:t>
        </w:r>
        <w:r w:rsidR="00387BEB">
          <w:rPr>
            <w:noProof/>
            <w:webHidden/>
          </w:rPr>
          <w:tab/>
        </w:r>
        <w:r w:rsidR="00387BEB">
          <w:rPr>
            <w:noProof/>
            <w:webHidden/>
          </w:rPr>
          <w:fldChar w:fldCharType="begin"/>
        </w:r>
        <w:r w:rsidR="00387BEB">
          <w:rPr>
            <w:noProof/>
            <w:webHidden/>
          </w:rPr>
          <w:instrText xml:space="preserve"> PAGEREF _Toc213403836 \h </w:instrText>
        </w:r>
        <w:r w:rsidR="00387BEB">
          <w:rPr>
            <w:noProof/>
            <w:webHidden/>
          </w:rPr>
        </w:r>
        <w:r w:rsidR="00387BEB">
          <w:rPr>
            <w:noProof/>
            <w:webHidden/>
          </w:rPr>
          <w:fldChar w:fldCharType="separate"/>
        </w:r>
        <w:r w:rsidR="00387BEB">
          <w:rPr>
            <w:noProof/>
            <w:webHidden/>
          </w:rPr>
          <w:t>5</w:t>
        </w:r>
        <w:r w:rsidR="00387BEB">
          <w:rPr>
            <w:noProof/>
            <w:webHidden/>
          </w:rPr>
          <w:fldChar w:fldCharType="end"/>
        </w:r>
      </w:hyperlink>
    </w:p>
    <w:p w14:paraId="78A4FD98" w14:textId="32BF7897" w:rsidR="00387BEB" w:rsidRDefault="006B62B3">
      <w:pPr>
        <w:pStyle w:val="Obsah2"/>
        <w:tabs>
          <w:tab w:val="left" w:pos="880"/>
          <w:tab w:val="right" w:leader="dot" w:pos="9062"/>
        </w:tabs>
        <w:rPr>
          <w:rFonts w:eastAsiaTheme="minorEastAsia"/>
          <w:noProof/>
          <w:lang w:eastAsia="cs-CZ"/>
        </w:rPr>
      </w:pPr>
      <w:hyperlink w:anchor="_Toc213403837" w:history="1">
        <w:r w:rsidR="00387BEB" w:rsidRPr="009823FA">
          <w:rPr>
            <w:rStyle w:val="Hypertextovodkaz"/>
            <w:noProof/>
          </w:rPr>
          <w:t>3.2</w:t>
        </w:r>
        <w:r w:rsidR="00387BEB">
          <w:rPr>
            <w:rFonts w:eastAsiaTheme="minorEastAsia"/>
            <w:noProof/>
            <w:lang w:eastAsia="cs-CZ"/>
          </w:rPr>
          <w:tab/>
        </w:r>
        <w:r w:rsidR="00387BEB" w:rsidRPr="009823FA">
          <w:rPr>
            <w:rStyle w:val="Hypertextovodkaz"/>
            <w:noProof/>
          </w:rPr>
          <w:t>Ekonomické dilema</w:t>
        </w:r>
        <w:r w:rsidR="00387BEB">
          <w:rPr>
            <w:noProof/>
            <w:webHidden/>
          </w:rPr>
          <w:tab/>
        </w:r>
        <w:r w:rsidR="00387BEB">
          <w:rPr>
            <w:noProof/>
            <w:webHidden/>
          </w:rPr>
          <w:fldChar w:fldCharType="begin"/>
        </w:r>
        <w:r w:rsidR="00387BEB">
          <w:rPr>
            <w:noProof/>
            <w:webHidden/>
          </w:rPr>
          <w:instrText xml:space="preserve"> PAGEREF _Toc213403837 \h </w:instrText>
        </w:r>
        <w:r w:rsidR="00387BEB">
          <w:rPr>
            <w:noProof/>
            <w:webHidden/>
          </w:rPr>
        </w:r>
        <w:r w:rsidR="00387BEB">
          <w:rPr>
            <w:noProof/>
            <w:webHidden/>
          </w:rPr>
          <w:fldChar w:fldCharType="separate"/>
        </w:r>
        <w:r w:rsidR="00387BEB">
          <w:rPr>
            <w:noProof/>
            <w:webHidden/>
          </w:rPr>
          <w:t>6</w:t>
        </w:r>
        <w:r w:rsidR="00387BEB">
          <w:rPr>
            <w:noProof/>
            <w:webHidden/>
          </w:rPr>
          <w:fldChar w:fldCharType="end"/>
        </w:r>
      </w:hyperlink>
    </w:p>
    <w:p w14:paraId="6CA1B8E3" w14:textId="653DEAB5" w:rsidR="00387BEB" w:rsidRDefault="006B62B3">
      <w:pPr>
        <w:pStyle w:val="Obsah2"/>
        <w:tabs>
          <w:tab w:val="left" w:pos="880"/>
          <w:tab w:val="right" w:leader="dot" w:pos="9062"/>
        </w:tabs>
        <w:rPr>
          <w:rFonts w:eastAsiaTheme="minorEastAsia"/>
          <w:noProof/>
          <w:lang w:eastAsia="cs-CZ"/>
        </w:rPr>
      </w:pPr>
      <w:hyperlink w:anchor="_Toc213403838" w:history="1">
        <w:r w:rsidR="00387BEB" w:rsidRPr="009823FA">
          <w:rPr>
            <w:rStyle w:val="Hypertextovodkaz"/>
            <w:noProof/>
          </w:rPr>
          <w:t>3.3</w:t>
        </w:r>
        <w:r w:rsidR="00387BEB">
          <w:rPr>
            <w:rFonts w:eastAsiaTheme="minorEastAsia"/>
            <w:noProof/>
            <w:lang w:eastAsia="cs-CZ"/>
          </w:rPr>
          <w:tab/>
        </w:r>
        <w:r w:rsidR="00387BEB" w:rsidRPr="009823FA">
          <w:rPr>
            <w:rStyle w:val="Hypertextovodkaz"/>
            <w:noProof/>
          </w:rPr>
          <w:t>Politické dilema</w:t>
        </w:r>
        <w:r w:rsidR="00387BEB">
          <w:rPr>
            <w:noProof/>
            <w:webHidden/>
          </w:rPr>
          <w:tab/>
        </w:r>
        <w:r w:rsidR="00387BEB">
          <w:rPr>
            <w:noProof/>
            <w:webHidden/>
          </w:rPr>
          <w:fldChar w:fldCharType="begin"/>
        </w:r>
        <w:r w:rsidR="00387BEB">
          <w:rPr>
            <w:noProof/>
            <w:webHidden/>
          </w:rPr>
          <w:instrText xml:space="preserve"> PAGEREF _Toc213403838 \h </w:instrText>
        </w:r>
        <w:r w:rsidR="00387BEB">
          <w:rPr>
            <w:noProof/>
            <w:webHidden/>
          </w:rPr>
        </w:r>
        <w:r w:rsidR="00387BEB">
          <w:rPr>
            <w:noProof/>
            <w:webHidden/>
          </w:rPr>
          <w:fldChar w:fldCharType="separate"/>
        </w:r>
        <w:r w:rsidR="00387BEB">
          <w:rPr>
            <w:noProof/>
            <w:webHidden/>
          </w:rPr>
          <w:t>6</w:t>
        </w:r>
        <w:r w:rsidR="00387BEB">
          <w:rPr>
            <w:noProof/>
            <w:webHidden/>
          </w:rPr>
          <w:fldChar w:fldCharType="end"/>
        </w:r>
      </w:hyperlink>
    </w:p>
    <w:p w14:paraId="133EC24C" w14:textId="1CB53F81" w:rsidR="00387BEB" w:rsidRDefault="006B62B3">
      <w:pPr>
        <w:pStyle w:val="Obsah2"/>
        <w:tabs>
          <w:tab w:val="left" w:pos="880"/>
          <w:tab w:val="right" w:leader="dot" w:pos="9062"/>
        </w:tabs>
        <w:rPr>
          <w:rFonts w:eastAsiaTheme="minorEastAsia"/>
          <w:noProof/>
          <w:lang w:eastAsia="cs-CZ"/>
        </w:rPr>
      </w:pPr>
      <w:hyperlink w:anchor="_Toc213403839" w:history="1">
        <w:r w:rsidR="00387BEB" w:rsidRPr="009823FA">
          <w:rPr>
            <w:rStyle w:val="Hypertextovodkaz"/>
            <w:noProof/>
          </w:rPr>
          <w:t>3.4</w:t>
        </w:r>
        <w:r w:rsidR="00387BEB">
          <w:rPr>
            <w:rFonts w:eastAsiaTheme="minorEastAsia"/>
            <w:noProof/>
            <w:lang w:eastAsia="cs-CZ"/>
          </w:rPr>
          <w:tab/>
        </w:r>
        <w:r w:rsidR="00387BEB" w:rsidRPr="009823FA">
          <w:rPr>
            <w:rStyle w:val="Hypertextovodkaz"/>
            <w:noProof/>
          </w:rPr>
          <w:t>Sociální dilema</w:t>
        </w:r>
        <w:r w:rsidR="00387BEB">
          <w:rPr>
            <w:noProof/>
            <w:webHidden/>
          </w:rPr>
          <w:tab/>
        </w:r>
        <w:r w:rsidR="00387BEB">
          <w:rPr>
            <w:noProof/>
            <w:webHidden/>
          </w:rPr>
          <w:fldChar w:fldCharType="begin"/>
        </w:r>
        <w:r w:rsidR="00387BEB">
          <w:rPr>
            <w:noProof/>
            <w:webHidden/>
          </w:rPr>
          <w:instrText xml:space="preserve"> PAGEREF _Toc213403839 \h </w:instrText>
        </w:r>
        <w:r w:rsidR="00387BEB">
          <w:rPr>
            <w:noProof/>
            <w:webHidden/>
          </w:rPr>
        </w:r>
        <w:r w:rsidR="00387BEB">
          <w:rPr>
            <w:noProof/>
            <w:webHidden/>
          </w:rPr>
          <w:fldChar w:fldCharType="separate"/>
        </w:r>
        <w:r w:rsidR="00387BEB">
          <w:rPr>
            <w:noProof/>
            <w:webHidden/>
          </w:rPr>
          <w:t>6</w:t>
        </w:r>
        <w:r w:rsidR="00387BEB">
          <w:rPr>
            <w:noProof/>
            <w:webHidden/>
          </w:rPr>
          <w:fldChar w:fldCharType="end"/>
        </w:r>
      </w:hyperlink>
    </w:p>
    <w:p w14:paraId="69B08B63" w14:textId="535D2E9B" w:rsidR="00387BEB" w:rsidRDefault="006B62B3">
      <w:pPr>
        <w:pStyle w:val="Obsah2"/>
        <w:tabs>
          <w:tab w:val="left" w:pos="880"/>
          <w:tab w:val="right" w:leader="dot" w:pos="9062"/>
        </w:tabs>
        <w:rPr>
          <w:rFonts w:eastAsiaTheme="minorEastAsia"/>
          <w:noProof/>
          <w:lang w:eastAsia="cs-CZ"/>
        </w:rPr>
      </w:pPr>
      <w:hyperlink w:anchor="_Toc213403840" w:history="1">
        <w:r w:rsidR="00387BEB" w:rsidRPr="009823FA">
          <w:rPr>
            <w:rStyle w:val="Hypertextovodkaz"/>
            <w:noProof/>
          </w:rPr>
          <w:t>3.5</w:t>
        </w:r>
        <w:r w:rsidR="00387BEB">
          <w:rPr>
            <w:rFonts w:eastAsiaTheme="minorEastAsia"/>
            <w:noProof/>
            <w:lang w:eastAsia="cs-CZ"/>
          </w:rPr>
          <w:tab/>
        </w:r>
        <w:r w:rsidR="00387BEB" w:rsidRPr="009823FA">
          <w:rPr>
            <w:rStyle w:val="Hypertextovodkaz"/>
            <w:noProof/>
          </w:rPr>
          <w:t>Transparentnost a férovost</w:t>
        </w:r>
        <w:r w:rsidR="00387BEB">
          <w:rPr>
            <w:noProof/>
            <w:webHidden/>
          </w:rPr>
          <w:tab/>
        </w:r>
        <w:r w:rsidR="00387BEB">
          <w:rPr>
            <w:noProof/>
            <w:webHidden/>
          </w:rPr>
          <w:fldChar w:fldCharType="begin"/>
        </w:r>
        <w:r w:rsidR="00387BEB">
          <w:rPr>
            <w:noProof/>
            <w:webHidden/>
          </w:rPr>
          <w:instrText xml:space="preserve"> PAGEREF _Toc213403840 \h </w:instrText>
        </w:r>
        <w:r w:rsidR="00387BEB">
          <w:rPr>
            <w:noProof/>
            <w:webHidden/>
          </w:rPr>
        </w:r>
        <w:r w:rsidR="00387BEB">
          <w:rPr>
            <w:noProof/>
            <w:webHidden/>
          </w:rPr>
          <w:fldChar w:fldCharType="separate"/>
        </w:r>
        <w:r w:rsidR="00387BEB">
          <w:rPr>
            <w:noProof/>
            <w:webHidden/>
          </w:rPr>
          <w:t>6</w:t>
        </w:r>
        <w:r w:rsidR="00387BEB">
          <w:rPr>
            <w:noProof/>
            <w:webHidden/>
          </w:rPr>
          <w:fldChar w:fldCharType="end"/>
        </w:r>
      </w:hyperlink>
    </w:p>
    <w:p w14:paraId="34E0547E" w14:textId="6FD237DB" w:rsidR="00387BEB" w:rsidRDefault="006B62B3">
      <w:pPr>
        <w:pStyle w:val="Obsah1"/>
        <w:tabs>
          <w:tab w:val="left" w:pos="440"/>
          <w:tab w:val="right" w:leader="dot" w:pos="9062"/>
        </w:tabs>
        <w:rPr>
          <w:rFonts w:eastAsiaTheme="minorEastAsia"/>
          <w:b w:val="0"/>
          <w:noProof/>
          <w:lang w:eastAsia="cs-CZ"/>
        </w:rPr>
      </w:pPr>
      <w:hyperlink w:anchor="_Toc213403841" w:history="1">
        <w:r w:rsidR="00387BEB" w:rsidRPr="009823FA">
          <w:rPr>
            <w:rStyle w:val="Hypertextovodkaz"/>
            <w:noProof/>
          </w:rPr>
          <w:t>4</w:t>
        </w:r>
        <w:r w:rsidR="00387BEB">
          <w:rPr>
            <w:rFonts w:eastAsiaTheme="minorEastAsia"/>
            <w:b w:val="0"/>
            <w:noProof/>
            <w:lang w:eastAsia="cs-CZ"/>
          </w:rPr>
          <w:tab/>
        </w:r>
        <w:r w:rsidR="00387BEB" w:rsidRPr="009823FA">
          <w:rPr>
            <w:rStyle w:val="Hypertextovodkaz"/>
            <w:noProof/>
          </w:rPr>
          <w:t>Konkrétní příklady z praxe</w:t>
        </w:r>
        <w:r w:rsidR="00387BEB">
          <w:rPr>
            <w:noProof/>
            <w:webHidden/>
          </w:rPr>
          <w:tab/>
        </w:r>
        <w:r w:rsidR="00387BEB">
          <w:rPr>
            <w:noProof/>
            <w:webHidden/>
          </w:rPr>
          <w:fldChar w:fldCharType="begin"/>
        </w:r>
        <w:r w:rsidR="00387BEB">
          <w:rPr>
            <w:noProof/>
            <w:webHidden/>
          </w:rPr>
          <w:instrText xml:space="preserve"> PAGEREF _Toc213403841 \h </w:instrText>
        </w:r>
        <w:r w:rsidR="00387BEB">
          <w:rPr>
            <w:noProof/>
            <w:webHidden/>
          </w:rPr>
        </w:r>
        <w:r w:rsidR="00387BEB">
          <w:rPr>
            <w:noProof/>
            <w:webHidden/>
          </w:rPr>
          <w:fldChar w:fldCharType="separate"/>
        </w:r>
        <w:r w:rsidR="00387BEB">
          <w:rPr>
            <w:noProof/>
            <w:webHidden/>
          </w:rPr>
          <w:t>6</w:t>
        </w:r>
        <w:r w:rsidR="00387BEB">
          <w:rPr>
            <w:noProof/>
            <w:webHidden/>
          </w:rPr>
          <w:fldChar w:fldCharType="end"/>
        </w:r>
      </w:hyperlink>
    </w:p>
    <w:p w14:paraId="1D164576" w14:textId="424E97BA" w:rsidR="00387BEB" w:rsidRDefault="006B62B3">
      <w:pPr>
        <w:pStyle w:val="Obsah2"/>
        <w:tabs>
          <w:tab w:val="left" w:pos="880"/>
          <w:tab w:val="right" w:leader="dot" w:pos="9062"/>
        </w:tabs>
        <w:rPr>
          <w:rFonts w:eastAsiaTheme="minorEastAsia"/>
          <w:noProof/>
          <w:lang w:eastAsia="cs-CZ"/>
        </w:rPr>
      </w:pPr>
      <w:hyperlink w:anchor="_Toc213403842" w:history="1">
        <w:r w:rsidR="00387BEB" w:rsidRPr="009823FA">
          <w:rPr>
            <w:rStyle w:val="Hypertextovodkaz"/>
            <w:noProof/>
          </w:rPr>
          <w:t>4.1</w:t>
        </w:r>
        <w:r w:rsidR="00387BEB">
          <w:rPr>
            <w:rFonts w:eastAsiaTheme="minorEastAsia"/>
            <w:noProof/>
            <w:lang w:eastAsia="cs-CZ"/>
          </w:rPr>
          <w:tab/>
        </w:r>
        <w:r w:rsidR="00387BEB" w:rsidRPr="009823FA">
          <w:rPr>
            <w:rStyle w:val="Hypertextovodkaz"/>
            <w:noProof/>
          </w:rPr>
          <w:t>Investice do obnovitelných zdrojů</w:t>
        </w:r>
        <w:r w:rsidR="00387BEB">
          <w:rPr>
            <w:noProof/>
            <w:webHidden/>
          </w:rPr>
          <w:tab/>
        </w:r>
        <w:r w:rsidR="00387BEB">
          <w:rPr>
            <w:noProof/>
            <w:webHidden/>
          </w:rPr>
          <w:fldChar w:fldCharType="begin"/>
        </w:r>
        <w:r w:rsidR="00387BEB">
          <w:rPr>
            <w:noProof/>
            <w:webHidden/>
          </w:rPr>
          <w:instrText xml:space="preserve"> PAGEREF _Toc213403842 \h </w:instrText>
        </w:r>
        <w:r w:rsidR="00387BEB">
          <w:rPr>
            <w:noProof/>
            <w:webHidden/>
          </w:rPr>
        </w:r>
        <w:r w:rsidR="00387BEB">
          <w:rPr>
            <w:noProof/>
            <w:webHidden/>
          </w:rPr>
          <w:fldChar w:fldCharType="separate"/>
        </w:r>
        <w:r w:rsidR="00387BEB">
          <w:rPr>
            <w:noProof/>
            <w:webHidden/>
          </w:rPr>
          <w:t>6</w:t>
        </w:r>
        <w:r w:rsidR="00387BEB">
          <w:rPr>
            <w:noProof/>
            <w:webHidden/>
          </w:rPr>
          <w:fldChar w:fldCharType="end"/>
        </w:r>
      </w:hyperlink>
    </w:p>
    <w:p w14:paraId="7A73719E" w14:textId="146362EA" w:rsidR="00387BEB" w:rsidRDefault="006B62B3">
      <w:pPr>
        <w:pStyle w:val="Obsah2"/>
        <w:tabs>
          <w:tab w:val="left" w:pos="880"/>
          <w:tab w:val="right" w:leader="dot" w:pos="9062"/>
        </w:tabs>
        <w:rPr>
          <w:rFonts w:eastAsiaTheme="minorEastAsia"/>
          <w:noProof/>
          <w:lang w:eastAsia="cs-CZ"/>
        </w:rPr>
      </w:pPr>
      <w:hyperlink w:anchor="_Toc213403843" w:history="1">
        <w:r w:rsidR="00387BEB" w:rsidRPr="009823FA">
          <w:rPr>
            <w:rStyle w:val="Hypertextovodkaz"/>
            <w:noProof/>
          </w:rPr>
          <w:t>4.2</w:t>
        </w:r>
        <w:r w:rsidR="00387BEB">
          <w:rPr>
            <w:rFonts w:eastAsiaTheme="minorEastAsia"/>
            <w:noProof/>
            <w:lang w:eastAsia="cs-CZ"/>
          </w:rPr>
          <w:tab/>
        </w:r>
        <w:r w:rsidR="00387BEB" w:rsidRPr="009823FA">
          <w:rPr>
            <w:rStyle w:val="Hypertextovodkaz"/>
            <w:noProof/>
          </w:rPr>
          <w:t>Program ČEZ – Pomáháme regionům</w:t>
        </w:r>
        <w:r w:rsidR="00387BEB">
          <w:rPr>
            <w:noProof/>
            <w:webHidden/>
          </w:rPr>
          <w:tab/>
        </w:r>
        <w:r w:rsidR="00387BEB">
          <w:rPr>
            <w:noProof/>
            <w:webHidden/>
          </w:rPr>
          <w:fldChar w:fldCharType="begin"/>
        </w:r>
        <w:r w:rsidR="00387BEB">
          <w:rPr>
            <w:noProof/>
            <w:webHidden/>
          </w:rPr>
          <w:instrText xml:space="preserve"> PAGEREF _Toc213403843 \h </w:instrText>
        </w:r>
        <w:r w:rsidR="00387BEB">
          <w:rPr>
            <w:noProof/>
            <w:webHidden/>
          </w:rPr>
        </w:r>
        <w:r w:rsidR="00387BEB">
          <w:rPr>
            <w:noProof/>
            <w:webHidden/>
          </w:rPr>
          <w:fldChar w:fldCharType="separate"/>
        </w:r>
        <w:r w:rsidR="00387BEB">
          <w:rPr>
            <w:noProof/>
            <w:webHidden/>
          </w:rPr>
          <w:t>7</w:t>
        </w:r>
        <w:r w:rsidR="00387BEB">
          <w:rPr>
            <w:noProof/>
            <w:webHidden/>
          </w:rPr>
          <w:fldChar w:fldCharType="end"/>
        </w:r>
      </w:hyperlink>
    </w:p>
    <w:p w14:paraId="39DAAB9E" w14:textId="6438DFC8" w:rsidR="00387BEB" w:rsidRDefault="006B62B3">
      <w:pPr>
        <w:pStyle w:val="Obsah2"/>
        <w:tabs>
          <w:tab w:val="left" w:pos="880"/>
          <w:tab w:val="right" w:leader="dot" w:pos="9062"/>
        </w:tabs>
        <w:rPr>
          <w:rFonts w:eastAsiaTheme="minorEastAsia"/>
          <w:noProof/>
          <w:lang w:eastAsia="cs-CZ"/>
        </w:rPr>
      </w:pPr>
      <w:hyperlink w:anchor="_Toc213403844" w:history="1">
        <w:r w:rsidR="00387BEB" w:rsidRPr="009823FA">
          <w:rPr>
            <w:rStyle w:val="Hypertextovodkaz"/>
            <w:noProof/>
          </w:rPr>
          <w:t>4.3</w:t>
        </w:r>
        <w:r w:rsidR="00387BEB">
          <w:rPr>
            <w:rFonts w:eastAsiaTheme="minorEastAsia"/>
            <w:noProof/>
            <w:lang w:eastAsia="cs-CZ"/>
          </w:rPr>
          <w:tab/>
        </w:r>
        <w:r w:rsidR="00387BEB" w:rsidRPr="009823FA">
          <w:rPr>
            <w:rStyle w:val="Hypertextovodkaz"/>
            <w:noProof/>
          </w:rPr>
          <w:t>Jaderná energetika</w:t>
        </w:r>
        <w:r w:rsidR="00387BEB">
          <w:rPr>
            <w:noProof/>
            <w:webHidden/>
          </w:rPr>
          <w:tab/>
        </w:r>
        <w:r w:rsidR="00387BEB">
          <w:rPr>
            <w:noProof/>
            <w:webHidden/>
          </w:rPr>
          <w:fldChar w:fldCharType="begin"/>
        </w:r>
        <w:r w:rsidR="00387BEB">
          <w:rPr>
            <w:noProof/>
            <w:webHidden/>
          </w:rPr>
          <w:instrText xml:space="preserve"> PAGEREF _Toc213403844 \h </w:instrText>
        </w:r>
        <w:r w:rsidR="00387BEB">
          <w:rPr>
            <w:noProof/>
            <w:webHidden/>
          </w:rPr>
        </w:r>
        <w:r w:rsidR="00387BEB">
          <w:rPr>
            <w:noProof/>
            <w:webHidden/>
          </w:rPr>
          <w:fldChar w:fldCharType="separate"/>
        </w:r>
        <w:r w:rsidR="00387BEB">
          <w:rPr>
            <w:noProof/>
            <w:webHidden/>
          </w:rPr>
          <w:t>7</w:t>
        </w:r>
        <w:r w:rsidR="00387BEB">
          <w:rPr>
            <w:noProof/>
            <w:webHidden/>
          </w:rPr>
          <w:fldChar w:fldCharType="end"/>
        </w:r>
      </w:hyperlink>
    </w:p>
    <w:p w14:paraId="14F6918F" w14:textId="69F0D172" w:rsidR="00387BEB" w:rsidRDefault="006B62B3">
      <w:pPr>
        <w:pStyle w:val="Obsah2"/>
        <w:tabs>
          <w:tab w:val="left" w:pos="880"/>
          <w:tab w:val="right" w:leader="dot" w:pos="9062"/>
        </w:tabs>
        <w:rPr>
          <w:rFonts w:eastAsiaTheme="minorEastAsia"/>
          <w:noProof/>
          <w:lang w:eastAsia="cs-CZ"/>
        </w:rPr>
      </w:pPr>
      <w:hyperlink w:anchor="_Toc213403845" w:history="1">
        <w:r w:rsidR="00387BEB" w:rsidRPr="009823FA">
          <w:rPr>
            <w:rStyle w:val="Hypertextovodkaz"/>
            <w:noProof/>
          </w:rPr>
          <w:t>4.4</w:t>
        </w:r>
        <w:r w:rsidR="00387BEB">
          <w:rPr>
            <w:rFonts w:eastAsiaTheme="minorEastAsia"/>
            <w:noProof/>
            <w:lang w:eastAsia="cs-CZ"/>
          </w:rPr>
          <w:tab/>
        </w:r>
        <w:r w:rsidR="00387BEB" w:rsidRPr="009823FA">
          <w:rPr>
            <w:rStyle w:val="Hypertextovodkaz"/>
            <w:noProof/>
          </w:rPr>
          <w:t>Dividendy a mimořádné zisky</w:t>
        </w:r>
        <w:r w:rsidR="00387BEB">
          <w:rPr>
            <w:noProof/>
            <w:webHidden/>
          </w:rPr>
          <w:tab/>
        </w:r>
        <w:r w:rsidR="00387BEB">
          <w:rPr>
            <w:noProof/>
            <w:webHidden/>
          </w:rPr>
          <w:fldChar w:fldCharType="begin"/>
        </w:r>
        <w:r w:rsidR="00387BEB">
          <w:rPr>
            <w:noProof/>
            <w:webHidden/>
          </w:rPr>
          <w:instrText xml:space="preserve"> PAGEREF _Toc213403845 \h </w:instrText>
        </w:r>
        <w:r w:rsidR="00387BEB">
          <w:rPr>
            <w:noProof/>
            <w:webHidden/>
          </w:rPr>
        </w:r>
        <w:r w:rsidR="00387BEB">
          <w:rPr>
            <w:noProof/>
            <w:webHidden/>
          </w:rPr>
          <w:fldChar w:fldCharType="separate"/>
        </w:r>
        <w:r w:rsidR="00387BEB">
          <w:rPr>
            <w:noProof/>
            <w:webHidden/>
          </w:rPr>
          <w:t>7</w:t>
        </w:r>
        <w:r w:rsidR="00387BEB">
          <w:rPr>
            <w:noProof/>
            <w:webHidden/>
          </w:rPr>
          <w:fldChar w:fldCharType="end"/>
        </w:r>
      </w:hyperlink>
    </w:p>
    <w:p w14:paraId="523AE786" w14:textId="23A25CEF" w:rsidR="00387BEB" w:rsidRDefault="006B62B3">
      <w:pPr>
        <w:pStyle w:val="Obsah2"/>
        <w:tabs>
          <w:tab w:val="left" w:pos="880"/>
          <w:tab w:val="right" w:leader="dot" w:pos="9062"/>
        </w:tabs>
        <w:rPr>
          <w:rFonts w:eastAsiaTheme="minorEastAsia"/>
          <w:noProof/>
          <w:lang w:eastAsia="cs-CZ"/>
        </w:rPr>
      </w:pPr>
      <w:hyperlink w:anchor="_Toc213403846" w:history="1">
        <w:r w:rsidR="00387BEB" w:rsidRPr="009823FA">
          <w:rPr>
            <w:rStyle w:val="Hypertextovodkaz"/>
            <w:noProof/>
          </w:rPr>
          <w:t>4.5</w:t>
        </w:r>
        <w:r w:rsidR="00387BEB">
          <w:rPr>
            <w:rFonts w:eastAsiaTheme="minorEastAsia"/>
            <w:noProof/>
            <w:lang w:eastAsia="cs-CZ"/>
          </w:rPr>
          <w:tab/>
        </w:r>
        <w:r w:rsidR="00387BEB" w:rsidRPr="009823FA">
          <w:rPr>
            <w:rStyle w:val="Hypertextovodkaz"/>
            <w:noProof/>
          </w:rPr>
          <w:t>Kritika emisí a uhlíkové stopy</w:t>
        </w:r>
        <w:r w:rsidR="00387BEB">
          <w:rPr>
            <w:noProof/>
            <w:webHidden/>
          </w:rPr>
          <w:tab/>
        </w:r>
        <w:r w:rsidR="00387BEB">
          <w:rPr>
            <w:noProof/>
            <w:webHidden/>
          </w:rPr>
          <w:fldChar w:fldCharType="begin"/>
        </w:r>
        <w:r w:rsidR="00387BEB">
          <w:rPr>
            <w:noProof/>
            <w:webHidden/>
          </w:rPr>
          <w:instrText xml:space="preserve"> PAGEREF _Toc213403846 \h </w:instrText>
        </w:r>
        <w:r w:rsidR="00387BEB">
          <w:rPr>
            <w:noProof/>
            <w:webHidden/>
          </w:rPr>
        </w:r>
        <w:r w:rsidR="00387BEB">
          <w:rPr>
            <w:noProof/>
            <w:webHidden/>
          </w:rPr>
          <w:fldChar w:fldCharType="separate"/>
        </w:r>
        <w:r w:rsidR="00387BEB">
          <w:rPr>
            <w:noProof/>
            <w:webHidden/>
          </w:rPr>
          <w:t>8</w:t>
        </w:r>
        <w:r w:rsidR="00387BEB">
          <w:rPr>
            <w:noProof/>
            <w:webHidden/>
          </w:rPr>
          <w:fldChar w:fldCharType="end"/>
        </w:r>
      </w:hyperlink>
    </w:p>
    <w:p w14:paraId="38D0F1F2" w14:textId="22BF78CF" w:rsidR="00387BEB" w:rsidRDefault="006B62B3">
      <w:pPr>
        <w:pStyle w:val="Obsah1"/>
        <w:tabs>
          <w:tab w:val="left" w:pos="440"/>
          <w:tab w:val="right" w:leader="dot" w:pos="9062"/>
        </w:tabs>
        <w:rPr>
          <w:rFonts w:eastAsiaTheme="minorEastAsia"/>
          <w:b w:val="0"/>
          <w:noProof/>
          <w:lang w:eastAsia="cs-CZ"/>
        </w:rPr>
      </w:pPr>
      <w:hyperlink w:anchor="_Toc213403847" w:history="1">
        <w:r w:rsidR="00387BEB" w:rsidRPr="009823FA">
          <w:rPr>
            <w:rStyle w:val="Hypertextovodkaz"/>
            <w:noProof/>
          </w:rPr>
          <w:t>5</w:t>
        </w:r>
        <w:r w:rsidR="00387BEB">
          <w:rPr>
            <w:rFonts w:eastAsiaTheme="minorEastAsia"/>
            <w:b w:val="0"/>
            <w:noProof/>
            <w:lang w:eastAsia="cs-CZ"/>
          </w:rPr>
          <w:tab/>
        </w:r>
        <w:r w:rsidR="00387BEB" w:rsidRPr="009823FA">
          <w:rPr>
            <w:rStyle w:val="Hypertextovodkaz"/>
            <w:noProof/>
          </w:rPr>
          <w:t>Zhodnocení</w:t>
        </w:r>
        <w:r w:rsidR="00387BEB">
          <w:rPr>
            <w:noProof/>
            <w:webHidden/>
          </w:rPr>
          <w:tab/>
        </w:r>
        <w:r w:rsidR="00387BEB">
          <w:rPr>
            <w:noProof/>
            <w:webHidden/>
          </w:rPr>
          <w:fldChar w:fldCharType="begin"/>
        </w:r>
        <w:r w:rsidR="00387BEB">
          <w:rPr>
            <w:noProof/>
            <w:webHidden/>
          </w:rPr>
          <w:instrText xml:space="preserve"> PAGEREF _Toc213403847 \h </w:instrText>
        </w:r>
        <w:r w:rsidR="00387BEB">
          <w:rPr>
            <w:noProof/>
            <w:webHidden/>
          </w:rPr>
        </w:r>
        <w:r w:rsidR="00387BEB">
          <w:rPr>
            <w:noProof/>
            <w:webHidden/>
          </w:rPr>
          <w:fldChar w:fldCharType="separate"/>
        </w:r>
        <w:r w:rsidR="00387BEB">
          <w:rPr>
            <w:noProof/>
            <w:webHidden/>
          </w:rPr>
          <w:t>8</w:t>
        </w:r>
        <w:r w:rsidR="00387BEB">
          <w:rPr>
            <w:noProof/>
            <w:webHidden/>
          </w:rPr>
          <w:fldChar w:fldCharType="end"/>
        </w:r>
      </w:hyperlink>
    </w:p>
    <w:p w14:paraId="42DEAAD4" w14:textId="7F6EB439" w:rsidR="00387BEB" w:rsidRDefault="006B62B3">
      <w:pPr>
        <w:pStyle w:val="Obsah1"/>
        <w:tabs>
          <w:tab w:val="right" w:leader="dot" w:pos="9062"/>
        </w:tabs>
        <w:rPr>
          <w:rFonts w:eastAsiaTheme="minorEastAsia"/>
          <w:b w:val="0"/>
          <w:noProof/>
          <w:lang w:eastAsia="cs-CZ"/>
        </w:rPr>
      </w:pPr>
      <w:hyperlink w:anchor="_Toc213403848" w:history="1">
        <w:r w:rsidR="00387BEB" w:rsidRPr="009823FA">
          <w:rPr>
            <w:rStyle w:val="Hypertextovodkaz"/>
            <w:noProof/>
          </w:rPr>
          <w:t>Seznam použité literatury</w:t>
        </w:r>
        <w:r w:rsidR="00387BEB">
          <w:rPr>
            <w:noProof/>
            <w:webHidden/>
          </w:rPr>
          <w:tab/>
        </w:r>
        <w:r w:rsidR="00387BEB">
          <w:rPr>
            <w:noProof/>
            <w:webHidden/>
          </w:rPr>
          <w:fldChar w:fldCharType="begin"/>
        </w:r>
        <w:r w:rsidR="00387BEB">
          <w:rPr>
            <w:noProof/>
            <w:webHidden/>
          </w:rPr>
          <w:instrText xml:space="preserve"> PAGEREF _Toc213403848 \h </w:instrText>
        </w:r>
        <w:r w:rsidR="00387BEB">
          <w:rPr>
            <w:noProof/>
            <w:webHidden/>
          </w:rPr>
        </w:r>
        <w:r w:rsidR="00387BEB">
          <w:rPr>
            <w:noProof/>
            <w:webHidden/>
          </w:rPr>
          <w:fldChar w:fldCharType="separate"/>
        </w:r>
        <w:r w:rsidR="00387BEB">
          <w:rPr>
            <w:noProof/>
            <w:webHidden/>
          </w:rPr>
          <w:t>10</w:t>
        </w:r>
        <w:r w:rsidR="00387BEB">
          <w:rPr>
            <w:noProof/>
            <w:webHidden/>
          </w:rPr>
          <w:fldChar w:fldCharType="end"/>
        </w:r>
      </w:hyperlink>
    </w:p>
    <w:p w14:paraId="09153B71" w14:textId="01DB00FF" w:rsidR="00D67EFE" w:rsidRPr="00B830E6" w:rsidRDefault="007472DF" w:rsidP="00F74B44">
      <w:pPr>
        <w:spacing w:after="160"/>
        <w:sectPr w:rsidR="00D67EFE" w:rsidRPr="00B830E6">
          <w:headerReference w:type="default" r:id="rId12"/>
          <w:footerReference w:type="default" r:id="rId13"/>
          <w:pgSz w:w="11906" w:h="16838"/>
          <w:pgMar w:top="1417" w:right="1417" w:bottom="1417" w:left="1417" w:header="708" w:footer="708" w:gutter="0"/>
          <w:cols w:space="708"/>
          <w:docGrid w:linePitch="360"/>
        </w:sectPr>
      </w:pPr>
      <w:r>
        <w:fldChar w:fldCharType="end"/>
      </w:r>
    </w:p>
    <w:p w14:paraId="6DD888BD" w14:textId="04233B51" w:rsidR="00373F22" w:rsidRDefault="00373F22" w:rsidP="00F74B44">
      <w:pPr>
        <w:spacing w:after="160"/>
      </w:pPr>
    </w:p>
    <w:p w14:paraId="6E133EE5" w14:textId="151BFD7E" w:rsidR="003A32BA" w:rsidRPr="00B830E6" w:rsidRDefault="003A32BA" w:rsidP="00B830E6">
      <w:pPr>
        <w:pStyle w:val="Nadpis1"/>
        <w:numPr>
          <w:ilvl w:val="0"/>
          <w:numId w:val="0"/>
        </w:numPr>
        <w:ind w:left="431" w:hanging="431"/>
      </w:pPr>
      <w:bookmarkStart w:id="1" w:name="_Toc213403832"/>
      <w:r w:rsidRPr="00B830E6">
        <w:t>Úvod</w:t>
      </w:r>
      <w:bookmarkEnd w:id="1"/>
    </w:p>
    <w:p w14:paraId="46AF4880" w14:textId="77777777" w:rsidR="00020116" w:rsidRPr="00020116" w:rsidRDefault="00020116" w:rsidP="00020116">
      <w:pPr>
        <w:rPr>
          <w:lang w:eastAsia="cs-CZ"/>
        </w:rPr>
      </w:pPr>
      <w:r w:rsidRPr="00020116">
        <w:rPr>
          <w:lang w:eastAsia="cs-CZ"/>
        </w:rPr>
        <w:t>Etika v podnikání je v posledních letech hodně sledované téma. Firmy už nemůžou řešit jen finanční výsledky a růst, ale čím dál víc se od nich čeká i odpovědnost vůči zaměstnancům, zákazníkům, životnímu prostředí a celé společnosti. U manažerů je tohle ještě výraznější, protože právě oni dělají klíčová rozhodnutí a nesou odpovědnost za to, jakým směrem se podnik ubírá.</w:t>
      </w:r>
    </w:p>
    <w:p w14:paraId="4D7D3848" w14:textId="77777777" w:rsidR="00020116" w:rsidRPr="00020116" w:rsidRDefault="00020116" w:rsidP="00020116">
      <w:pPr>
        <w:rPr>
          <w:lang w:eastAsia="cs-CZ"/>
        </w:rPr>
      </w:pPr>
      <w:r w:rsidRPr="00020116">
        <w:rPr>
          <w:lang w:eastAsia="cs-CZ"/>
        </w:rPr>
        <w:t>Společnost ČEZ, a. s., je největší energetická firma v České republice a zároveň patří mezi významné hráče ve střední Evropě. Díky své velikosti, vlivu na trh a tomu, že většinovým vlastníkem je stát, se ČEZ dostává často do centra pozornosti. Manažeři tady stojí před situacemi, kde musí vyvažovat zájmy akcionářů, politické tlaky, potřeby zákazníků i veřejnosti a k tomu navíc otázky ochrany životního prostředí.</w:t>
      </w:r>
    </w:p>
    <w:p w14:paraId="57E4FD91" w14:textId="77777777" w:rsidR="00020116" w:rsidRPr="00020116" w:rsidRDefault="00020116" w:rsidP="00020116">
      <w:pPr>
        <w:rPr>
          <w:lang w:eastAsia="cs-CZ"/>
        </w:rPr>
      </w:pPr>
      <w:r w:rsidRPr="00020116">
        <w:rPr>
          <w:lang w:eastAsia="cs-CZ"/>
        </w:rPr>
        <w:t>Cílem této práce je podívat se na to, s jakými etickými dilematy se manažeři ve společnosti ČEZ setkávají. Zaměřím se na konkrétní oblasti, jako je výroba energie a její dopad na životní prostředí, vztah firmy k zaměstnancům, tlak státu a akcionářů na hospodářské výsledky nebo transparentnost vůči obchodním partnerům.</w:t>
      </w:r>
    </w:p>
    <w:p w14:paraId="06E09499" w14:textId="77777777" w:rsidR="00020116" w:rsidRPr="00020116" w:rsidRDefault="00020116" w:rsidP="00020116">
      <w:pPr>
        <w:rPr>
          <w:lang w:eastAsia="cs-CZ"/>
        </w:rPr>
      </w:pPr>
      <w:r w:rsidRPr="00020116">
        <w:rPr>
          <w:lang w:eastAsia="cs-CZ"/>
        </w:rPr>
        <w:t>Podklady pro práci vychází z oficiálních dokumentů společnosti ČEZ, jako jsou výroční zprávy, etický kodex nebo strategie udržitelnosti. Dále využívám články a analýzy z renomovaných médií, například Hospodářských novin, E15 nebo Ekonomu, které dlouhodobě sledují oblast energetiky a firemní etiky.</w:t>
      </w:r>
    </w:p>
    <w:p w14:paraId="46D8E251" w14:textId="2C156314" w:rsidR="00C90F45" w:rsidRDefault="00C90F45" w:rsidP="002A5CC1"/>
    <w:p w14:paraId="2220E409" w14:textId="77777777" w:rsidR="00C90F45" w:rsidRDefault="00C90F45" w:rsidP="002A5CC1">
      <w:r>
        <w:br w:type="page"/>
      </w:r>
    </w:p>
    <w:p w14:paraId="058184D8" w14:textId="039F2632" w:rsidR="003A32BA" w:rsidRPr="00B830E6" w:rsidRDefault="00020116" w:rsidP="0091703D">
      <w:pPr>
        <w:pStyle w:val="Nadpis1"/>
      </w:pPr>
      <w:bookmarkStart w:id="2" w:name="_Toc213403833"/>
      <w:r w:rsidRPr="0091703D">
        <w:lastRenderedPageBreak/>
        <w:t>Charakteristika</w:t>
      </w:r>
      <w:r>
        <w:t xml:space="preserve"> společnosti ČEZ</w:t>
      </w:r>
      <w:bookmarkEnd w:id="2"/>
    </w:p>
    <w:p w14:paraId="1952AD9E" w14:textId="22DD7011" w:rsidR="00020116" w:rsidRPr="00020116" w:rsidRDefault="00020116" w:rsidP="00020116">
      <w:pPr>
        <w:rPr>
          <w:lang w:eastAsia="cs-CZ"/>
        </w:rPr>
      </w:pPr>
      <w:r w:rsidRPr="00020116">
        <w:rPr>
          <w:lang w:eastAsia="cs-CZ"/>
        </w:rPr>
        <w:t>Společnost ČEZ, a. s., patří mezi největší podniky v České republice a zároveň mezi významné energetické firmy ve střední a jihovýchodní Evropě. Byla založena v roce 1992, kdy došlo k transformaci původních Českých energetických závodů. Od té doby se postupně rozrostla do podoby skupiny ČEZ, která dnes zahrnuje desítky dceřiných společností v různých oblastech energetiky</w:t>
      </w:r>
      <w:r w:rsidR="00A61E1C">
        <w:rPr>
          <w:lang w:eastAsia="cs-CZ"/>
        </w:rPr>
        <w:t xml:space="preserve"> (ČEZ, 2025).</w:t>
      </w:r>
    </w:p>
    <w:p w14:paraId="60196C13" w14:textId="6E209A36" w:rsidR="00020116" w:rsidRPr="00020116" w:rsidRDefault="00020116" w:rsidP="00020116">
      <w:pPr>
        <w:rPr>
          <w:lang w:eastAsia="cs-CZ"/>
        </w:rPr>
      </w:pPr>
      <w:r w:rsidRPr="00020116">
        <w:rPr>
          <w:lang w:eastAsia="cs-CZ"/>
        </w:rPr>
        <w:t>Hlavní činností ČEZ je výroba a distribuce elektřiny a tepla. V České republice vlastní a provozuje několik typů elektráren</w:t>
      </w:r>
      <w:r w:rsidR="00375EAB">
        <w:rPr>
          <w:lang w:eastAsia="cs-CZ"/>
        </w:rPr>
        <w:t xml:space="preserve">: </w:t>
      </w:r>
      <w:r w:rsidRPr="00020116">
        <w:rPr>
          <w:lang w:eastAsia="cs-CZ"/>
        </w:rPr>
        <w:t>jaderné (Temelín, Dukovany), uhelné, plynové i vodní. V posledních letech se podnik soustředí také na obnovitelné zdroje energie, například solární a větrné elektrárny. Přes dceřinou společnost ČEZ Distribuce pak zajišťuje přenos elektřiny k domácnostem i firmám</w:t>
      </w:r>
      <w:r w:rsidR="00A61E1C">
        <w:rPr>
          <w:lang w:eastAsia="cs-CZ"/>
        </w:rPr>
        <w:t xml:space="preserve"> (ČEZ, 2025)</w:t>
      </w:r>
      <w:r w:rsidRPr="00020116">
        <w:rPr>
          <w:lang w:eastAsia="cs-CZ"/>
        </w:rPr>
        <w:t>.</w:t>
      </w:r>
    </w:p>
    <w:p w14:paraId="4A540093" w14:textId="1B984F36" w:rsidR="00020116" w:rsidRPr="00020116" w:rsidRDefault="00020116" w:rsidP="00020116">
      <w:pPr>
        <w:rPr>
          <w:lang w:eastAsia="cs-CZ"/>
        </w:rPr>
      </w:pPr>
      <w:r w:rsidRPr="00020116">
        <w:rPr>
          <w:lang w:eastAsia="cs-CZ"/>
        </w:rPr>
        <w:t>Stát je majoritním vlastníkem společnosti a drží přibližně 70 % akcií. To z ČEZ dělá strategický podnik, který má zásadní vliv na energetickou bezpečnost celé země. Manažeři se tak musí pohybovat v prostředí, kde jejich rozhodnutí ovlivňují nejen hospodářské výsledky a akcionáře, ale také politiku a veřejné mínění</w:t>
      </w:r>
      <w:r w:rsidR="009D2AFC">
        <w:rPr>
          <w:lang w:eastAsia="cs-CZ"/>
        </w:rPr>
        <w:t xml:space="preserve"> (</w:t>
      </w:r>
      <w:proofErr w:type="spellStart"/>
      <w:r w:rsidR="009D2AFC">
        <w:rPr>
          <w:lang w:eastAsia="cs-CZ"/>
        </w:rPr>
        <w:t>iRozhlas</w:t>
      </w:r>
      <w:proofErr w:type="spellEnd"/>
      <w:r w:rsidR="009D2AFC">
        <w:rPr>
          <w:lang w:eastAsia="cs-CZ"/>
        </w:rPr>
        <w:t>, 2024).</w:t>
      </w:r>
    </w:p>
    <w:p w14:paraId="13A6E1EB" w14:textId="34F60EE1" w:rsidR="00020116" w:rsidRPr="00020116" w:rsidRDefault="00020116" w:rsidP="00020116">
      <w:pPr>
        <w:rPr>
          <w:lang w:eastAsia="cs-CZ"/>
        </w:rPr>
      </w:pPr>
      <w:r w:rsidRPr="00020116">
        <w:rPr>
          <w:lang w:eastAsia="cs-CZ"/>
        </w:rPr>
        <w:t>ČEZ patří mezi největší zaměstnavatele v České republice. Ve skupině pracují desítky tisíc lidí, a to nejen v provozech elektráren nebo distribučních sítí, ale také v administrativě, výzkumu a vývoji. Firma tak má velký vliv na pracovní trh, zejména v regionech, kde provozuje své hlavní zdroje</w:t>
      </w:r>
      <w:r w:rsidR="00B44B99">
        <w:rPr>
          <w:lang w:eastAsia="cs-CZ"/>
        </w:rPr>
        <w:t xml:space="preserve"> (ČEZ, 2025)</w:t>
      </w:r>
      <w:r w:rsidR="00B44B99" w:rsidRPr="00020116">
        <w:rPr>
          <w:lang w:eastAsia="cs-CZ"/>
        </w:rPr>
        <w:t>.</w:t>
      </w:r>
    </w:p>
    <w:p w14:paraId="0435B809" w14:textId="184FAD79" w:rsidR="00020116" w:rsidRPr="00020116" w:rsidRDefault="00020116" w:rsidP="00020116">
      <w:pPr>
        <w:rPr>
          <w:lang w:eastAsia="cs-CZ"/>
        </w:rPr>
      </w:pPr>
      <w:r w:rsidRPr="00020116">
        <w:rPr>
          <w:lang w:eastAsia="cs-CZ"/>
        </w:rPr>
        <w:t>Důležitým tématem posledních let je také společenská odpovědnost. ČEZ podporuje vzdělávání, sport, kulturu a charitativní projekty. Zároveň čelí kritice za vysoký podíl výroby z fosilních paliv a za pomalejší tempo přechodu k obnovitelným zdrojům. To ukazuje, že podnik stojí před složitými výzvami, které se netýkají jen technických nebo ekonomických otázek, ale také etických a společenských hodnot</w:t>
      </w:r>
      <w:r w:rsidR="00E6029A">
        <w:rPr>
          <w:lang w:eastAsia="cs-CZ"/>
        </w:rPr>
        <w:t xml:space="preserve"> (Asociace společenské odpovědnosti, 2025).</w:t>
      </w:r>
    </w:p>
    <w:p w14:paraId="24E787B6" w14:textId="2375F5FF" w:rsidR="003A32BA" w:rsidRDefault="00020116" w:rsidP="00B830E6">
      <w:pPr>
        <w:pStyle w:val="Nadpis1"/>
      </w:pPr>
      <w:bookmarkStart w:id="3" w:name="_Toc213403834"/>
      <w:r>
        <w:t>Etický rámec společnosti ČEZ</w:t>
      </w:r>
      <w:bookmarkEnd w:id="3"/>
    </w:p>
    <w:p w14:paraId="06F3BDBB" w14:textId="77777777" w:rsidR="00020116" w:rsidRPr="00020116" w:rsidRDefault="00020116" w:rsidP="00020116">
      <w:pPr>
        <w:rPr>
          <w:lang w:eastAsia="cs-CZ"/>
        </w:rPr>
      </w:pPr>
      <w:r w:rsidRPr="00020116">
        <w:rPr>
          <w:lang w:eastAsia="cs-CZ"/>
        </w:rPr>
        <w:t xml:space="preserve">Společnost ČEZ si je vědoma toho, že kvůli své velikosti a postavení na trhu je pod neustálým dohledem veřejnosti, médií i politiků. Proto klade velký důraz na dodržování etických pravidel a na prevenci neetického chování. Základní dokument, který to upravuje, je </w:t>
      </w:r>
      <w:r w:rsidRPr="00D06077">
        <w:rPr>
          <w:bCs/>
          <w:lang w:eastAsia="cs-CZ"/>
        </w:rPr>
        <w:t>Etický kodex Skupiny ČEZ</w:t>
      </w:r>
      <w:r w:rsidRPr="00020116">
        <w:rPr>
          <w:lang w:eastAsia="cs-CZ"/>
        </w:rPr>
        <w:t>. Ten je závazný pro všechny zaměstnance i manažery a stanovuje pravidla chování v běžných pracovních i obchodních situacích.</w:t>
      </w:r>
    </w:p>
    <w:p w14:paraId="4FC262A2" w14:textId="77777777" w:rsidR="00020116" w:rsidRPr="00020116" w:rsidRDefault="00020116" w:rsidP="00020116">
      <w:pPr>
        <w:rPr>
          <w:lang w:eastAsia="cs-CZ"/>
        </w:rPr>
      </w:pPr>
      <w:r w:rsidRPr="00020116">
        <w:rPr>
          <w:lang w:eastAsia="cs-CZ"/>
        </w:rPr>
        <w:t>Etický kodex se zaměřuje hlavně na férové jednání, zákaz korupce, dodržování zákonů a pravidel hospodářské soutěže, ale také na vztahy uvnitř firmy. Zdůrazňuje například respekt mezi kolegy, rovné příležitosti nebo ochranu před diskriminací a šikanou. Pro manažery je zvlášť důležité, že se od nich očekává jít příkladem a prosazovat etické standardy při každodenním rozhodování.</w:t>
      </w:r>
    </w:p>
    <w:p w14:paraId="6F4EC76D" w14:textId="77777777" w:rsidR="00020116" w:rsidRPr="00020116" w:rsidRDefault="00020116" w:rsidP="00020116">
      <w:pPr>
        <w:rPr>
          <w:lang w:eastAsia="cs-CZ"/>
        </w:rPr>
      </w:pPr>
      <w:r w:rsidRPr="00020116">
        <w:rPr>
          <w:lang w:eastAsia="cs-CZ"/>
        </w:rPr>
        <w:t xml:space="preserve">Další důležitou součástí etického rámce je </w:t>
      </w:r>
      <w:proofErr w:type="spellStart"/>
      <w:r w:rsidRPr="00D06077">
        <w:rPr>
          <w:bCs/>
          <w:lang w:eastAsia="cs-CZ"/>
        </w:rPr>
        <w:t>compliance</w:t>
      </w:r>
      <w:proofErr w:type="spellEnd"/>
      <w:r w:rsidRPr="00D06077">
        <w:rPr>
          <w:bCs/>
          <w:lang w:eastAsia="cs-CZ"/>
        </w:rPr>
        <w:t xml:space="preserve"> program</w:t>
      </w:r>
      <w:r w:rsidRPr="00020116">
        <w:rPr>
          <w:lang w:eastAsia="cs-CZ"/>
        </w:rPr>
        <w:t xml:space="preserve">. Ten zahrnuje různé nástroje a procesy, které mají zabránit porušování zákonů nebo vnitřních pravidel. Patří sem například školení zaměstnanců, interní kontroly nebo systém pro oznamování neetického chování. ČEZ má zřízenou linku pro </w:t>
      </w:r>
      <w:proofErr w:type="spellStart"/>
      <w:r w:rsidRPr="00D06077">
        <w:rPr>
          <w:bCs/>
          <w:lang w:eastAsia="cs-CZ"/>
        </w:rPr>
        <w:t>whistleblowing</w:t>
      </w:r>
      <w:proofErr w:type="spellEnd"/>
      <w:r w:rsidRPr="00D06077">
        <w:rPr>
          <w:lang w:eastAsia="cs-CZ"/>
        </w:rPr>
        <w:t>,</w:t>
      </w:r>
      <w:r w:rsidRPr="00020116">
        <w:rPr>
          <w:lang w:eastAsia="cs-CZ"/>
        </w:rPr>
        <w:t xml:space="preserve"> kde mohou zaměstnanci i externí partneři anonymně nahlásit podezření na porušení etických pravidel.</w:t>
      </w:r>
    </w:p>
    <w:p w14:paraId="3C4593FD" w14:textId="77777777" w:rsidR="00020116" w:rsidRPr="00020116" w:rsidRDefault="00020116" w:rsidP="00020116">
      <w:pPr>
        <w:rPr>
          <w:lang w:eastAsia="cs-CZ"/>
        </w:rPr>
      </w:pPr>
      <w:r w:rsidRPr="00020116">
        <w:rPr>
          <w:lang w:eastAsia="cs-CZ"/>
        </w:rPr>
        <w:t xml:space="preserve">Firma se také hlásí k principům </w:t>
      </w:r>
      <w:r w:rsidRPr="00D06077">
        <w:rPr>
          <w:bCs/>
          <w:lang w:eastAsia="cs-CZ"/>
        </w:rPr>
        <w:t>společenské odpovědnosti a udržitelnosti</w:t>
      </w:r>
      <w:r w:rsidRPr="00D06077">
        <w:rPr>
          <w:lang w:eastAsia="cs-CZ"/>
        </w:rPr>
        <w:t>.</w:t>
      </w:r>
      <w:r w:rsidRPr="00020116">
        <w:rPr>
          <w:lang w:eastAsia="cs-CZ"/>
        </w:rPr>
        <w:t xml:space="preserve"> V praxi to znamená, že ČEZ bere v úvahu nejen ekonomické výsledky, ale i dopady své činnosti na životní prostředí a společnost. </w:t>
      </w:r>
      <w:r w:rsidRPr="00020116">
        <w:rPr>
          <w:lang w:eastAsia="cs-CZ"/>
        </w:rPr>
        <w:lastRenderedPageBreak/>
        <w:t>To je vidět například v dlouhodobém cíli dekarbonizace, kdy se společnost zavázala postupně snižovat podíl uhlí a přecházet k čistším zdrojům energie.</w:t>
      </w:r>
    </w:p>
    <w:p w14:paraId="47961D7F" w14:textId="7953B425" w:rsidR="0091703D" w:rsidRPr="00020116" w:rsidRDefault="00020116" w:rsidP="00020116">
      <w:pPr>
        <w:rPr>
          <w:lang w:eastAsia="cs-CZ"/>
        </w:rPr>
      </w:pPr>
      <w:r w:rsidRPr="00020116">
        <w:rPr>
          <w:lang w:eastAsia="cs-CZ"/>
        </w:rPr>
        <w:t>Etický rámec tedy není jen formální dokument, ale systém pravidel a nástrojů, který má ovlivňovat každodenní rozhodování uvnitř firmy. Jeho dodržování je ale velká výzva, protože ČEZ působí v prostředí, kde se střetávají ekonomické, politické i společenské zájmy. A právě to často vede k situacím, které můžeme označit jako etická dilemata</w:t>
      </w:r>
      <w:r w:rsidR="00D978CC">
        <w:rPr>
          <w:lang w:eastAsia="cs-CZ"/>
        </w:rPr>
        <w:t xml:space="preserve"> (ČEZ, 2025).</w:t>
      </w:r>
    </w:p>
    <w:p w14:paraId="4BD006A7" w14:textId="3FFDA841" w:rsidR="00020116" w:rsidRDefault="0091703D" w:rsidP="0091703D">
      <w:pPr>
        <w:pStyle w:val="Nadpis1"/>
      </w:pPr>
      <w:bookmarkStart w:id="4" w:name="_Toc213403835"/>
      <w:r>
        <w:t>Etická dilemata manažera v ČEZ</w:t>
      </w:r>
      <w:bookmarkEnd w:id="4"/>
    </w:p>
    <w:p w14:paraId="533042D2" w14:textId="389802CF" w:rsidR="0091703D" w:rsidRDefault="0091703D" w:rsidP="0091703D">
      <w:r>
        <w:t>Manažeři ve společnosti ČEZ se často dostávají do situací, kde neexistuje jednoznačně správné řešení. Musí rozhodovat mezi krátkodobým ekonomickým ziskem a dlouhodobou udržitelností, mezi tlakem státu a potřebami firmy, nebo mezi efektivitou a odpovědností vůči zaměstnancům. V této kapitole uvádím několik hlavních oblastí, kde taková dilemata vznikají.</w:t>
      </w:r>
    </w:p>
    <w:p w14:paraId="3AB0A301" w14:textId="110889A0" w:rsidR="0091703D" w:rsidRDefault="0091703D" w:rsidP="0091703D">
      <w:pPr>
        <w:pStyle w:val="Nadpis2"/>
      </w:pPr>
      <w:bookmarkStart w:id="5" w:name="_Toc213403836"/>
      <w:r>
        <w:t>Ekologické dilema</w:t>
      </w:r>
      <w:bookmarkEnd w:id="5"/>
    </w:p>
    <w:p w14:paraId="13FAF547" w14:textId="77777777" w:rsidR="009C56A1" w:rsidRDefault="009C56A1" w:rsidP="009C56A1">
      <w:r>
        <w:t xml:space="preserve">ČEZ dlouhodobě patří mezi největší znečišťovatele ovzduší v České republice, hlavně kvůli výrobě elektřiny z uhlí. Na druhou stranu se zavázal k postupné dekarbonizaci a rozvoji obnovitelných zdrojů energie (ČEZ Group, </w:t>
      </w:r>
      <w:proofErr w:type="gramStart"/>
      <w:r>
        <w:t>2024a</w:t>
      </w:r>
      <w:proofErr w:type="gramEnd"/>
      <w:r>
        <w:t>).</w:t>
      </w:r>
    </w:p>
    <w:p w14:paraId="2441C633" w14:textId="77777777" w:rsidR="009C56A1" w:rsidRDefault="009C56A1" w:rsidP="009C56A1">
      <w:r>
        <w:t xml:space="preserve">Podle </w:t>
      </w:r>
      <w:r>
        <w:rPr>
          <w:rStyle w:val="Zdraznn"/>
        </w:rPr>
        <w:t>Zprávy o udržitelnosti ČEZ za rok 2023</w:t>
      </w:r>
      <w:r>
        <w:t xml:space="preserve"> se společnosti podařilo snížit své přímé emise skleníkových plynů o přibližně 12 %, což odpovídá úspoře cca 2,2 milionu tun CO₂ oproti roku 2022 (ČEZ Group, </w:t>
      </w:r>
      <w:proofErr w:type="gramStart"/>
      <w:r>
        <w:t>2024b</w:t>
      </w:r>
      <w:proofErr w:type="gramEnd"/>
      <w:r>
        <w:t>).</w:t>
      </w:r>
    </w:p>
    <w:p w14:paraId="5ADF67F1" w14:textId="2E0D83D0" w:rsidR="00D06077" w:rsidRDefault="009C56A1" w:rsidP="009C56A1">
      <w:r>
        <w:t xml:space="preserve">Emisní intenzita výroby elektřiny klesla z 0,38 t </w:t>
      </w:r>
      <w:proofErr w:type="spellStart"/>
      <w:r>
        <w:t>CO₂e</w:t>
      </w:r>
      <w:proofErr w:type="spellEnd"/>
      <w:r>
        <w:t>/</w:t>
      </w:r>
      <w:proofErr w:type="spellStart"/>
      <w:r>
        <w:t>MWh</w:t>
      </w:r>
      <w:proofErr w:type="spellEnd"/>
      <w:r>
        <w:t xml:space="preserve"> v roce 2019 na 0,28 t </w:t>
      </w:r>
      <w:proofErr w:type="spellStart"/>
      <w:r>
        <w:t>CO₂e</w:t>
      </w:r>
      <w:proofErr w:type="spellEnd"/>
      <w:r>
        <w:t>/</w:t>
      </w:r>
      <w:proofErr w:type="spellStart"/>
      <w:r>
        <w:t>MWh</w:t>
      </w:r>
      <w:proofErr w:type="spellEnd"/>
      <w:r>
        <w:t xml:space="preserve"> v roce 2023, přičemž cílem je do roku 2030 dosáhnout úrovně pod 0,16 t </w:t>
      </w:r>
      <w:proofErr w:type="spellStart"/>
      <w:r>
        <w:t>CO₂e</w:t>
      </w:r>
      <w:proofErr w:type="spellEnd"/>
      <w:r>
        <w:t>/</w:t>
      </w:r>
      <w:proofErr w:type="spellStart"/>
      <w:r>
        <w:t>MWh</w:t>
      </w:r>
      <w:proofErr w:type="spellEnd"/>
      <w:r>
        <w:t xml:space="preserve"> (ČEZ Group, </w:t>
      </w:r>
      <w:proofErr w:type="gramStart"/>
      <w:r>
        <w:t>2024b</w:t>
      </w:r>
      <w:proofErr w:type="gramEnd"/>
      <w:r>
        <w:t>; Byznys pro společnost, 2024).</w:t>
      </w:r>
    </w:p>
    <w:p w14:paraId="196AF9CC" w14:textId="77777777" w:rsidR="009C56A1" w:rsidRDefault="009C56A1" w:rsidP="009C56A1"/>
    <w:p w14:paraId="37FA1E89" w14:textId="59507D8D" w:rsidR="009C56A1" w:rsidRDefault="009C56A1" w:rsidP="009C56A1">
      <w:pPr>
        <w:pStyle w:val="Titulek"/>
      </w:pPr>
      <w:r>
        <w:t>Obr.1: Vývoj emisní intenzity ČEZ</w:t>
      </w:r>
    </w:p>
    <w:p w14:paraId="0906D015" w14:textId="226CB900" w:rsidR="00755358" w:rsidRPr="009C56A1" w:rsidRDefault="00D06077" w:rsidP="00D06077">
      <w:pPr>
        <w:jc w:val="center"/>
        <w:rPr>
          <w:i/>
        </w:rPr>
      </w:pPr>
      <w:r>
        <w:rPr>
          <w:noProof/>
        </w:rPr>
        <w:drawing>
          <wp:inline distT="0" distB="0" distL="0" distR="0" wp14:anchorId="22F3F9F4" wp14:editId="4C78670A">
            <wp:extent cx="2771775" cy="18478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_emis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72402" cy="1848268"/>
                    </a:xfrm>
                    <a:prstGeom prst="rect">
                      <a:avLst/>
                    </a:prstGeom>
                  </pic:spPr>
                </pic:pic>
              </a:graphicData>
            </a:graphic>
          </wp:inline>
        </w:drawing>
      </w:r>
      <w:r w:rsidR="009C56A1">
        <w:br/>
        <w:t xml:space="preserve">Zdroj: Vlastní zpracování na základě </w:t>
      </w:r>
      <w:r w:rsidR="009C56A1" w:rsidRPr="009C56A1">
        <w:rPr>
          <w:i/>
        </w:rPr>
        <w:t>Zprávy o udržitelnosti ČEZ za rok 2023</w:t>
      </w:r>
    </w:p>
    <w:p w14:paraId="3F218927" w14:textId="2277B784" w:rsidR="00755358" w:rsidRDefault="00755358" w:rsidP="0091703D"/>
    <w:p w14:paraId="65C7F6E0" w14:textId="77777777" w:rsidR="00755358" w:rsidRDefault="00755358" w:rsidP="0091703D"/>
    <w:p w14:paraId="2D3A5840" w14:textId="350815F6" w:rsidR="009C56A1" w:rsidRDefault="0091703D" w:rsidP="0091703D">
      <w:pPr>
        <w:pStyle w:val="Nadpis2"/>
      </w:pPr>
      <w:bookmarkStart w:id="6" w:name="_Toc213403837"/>
      <w:r>
        <w:lastRenderedPageBreak/>
        <w:t>Ekonomické dilema</w:t>
      </w:r>
      <w:bookmarkEnd w:id="6"/>
    </w:p>
    <w:p w14:paraId="4DC8DE85" w14:textId="77777777" w:rsidR="009C56A1" w:rsidRDefault="009C56A1" w:rsidP="009C56A1">
      <w:r>
        <w:t>V roce 2022 vyplatil ČEZ historicky nejvyšší dividendu – 145 Kč na akcii, celkem přes 78 miliard Kč, z čehož stát jako majoritní akcionář získal více než 54 miliard Kč (E15, 2024).</w:t>
      </w:r>
      <w:r>
        <w:br/>
        <w:t>V roce 2025 pak dividenda činila 47 Kč na akcii, což představovalo výplatu 25,3 miliardy Kč, přičemž stát obdržel více než 17,6 miliardy Kč (</w:t>
      </w:r>
      <w:proofErr w:type="spellStart"/>
      <w:r>
        <w:t>iRozhlas</w:t>
      </w:r>
      <w:proofErr w:type="spellEnd"/>
      <w:r>
        <w:t>, 2025).</w:t>
      </w:r>
    </w:p>
    <w:p w14:paraId="0A2A2FC8" w14:textId="101D4410" w:rsidR="00755358" w:rsidRDefault="009C56A1" w:rsidP="009C56A1">
      <w:r>
        <w:t>Tyto částky ukazují, že tlak akcionářů na okamžitý zisk je obrovský a potvrzují dilema mezi krátkodobým prospěchem a dlouhodobou udržitelností energetiky (ČEZ Group, 2025).</w:t>
      </w:r>
    </w:p>
    <w:p w14:paraId="6478F5F3" w14:textId="54F3CA7B" w:rsidR="0091703D" w:rsidRDefault="0091703D" w:rsidP="0091703D">
      <w:pPr>
        <w:pStyle w:val="Nadpis2"/>
      </w:pPr>
      <w:bookmarkStart w:id="7" w:name="_Toc213403838"/>
      <w:r>
        <w:t>Politické dilema</w:t>
      </w:r>
      <w:bookmarkEnd w:id="7"/>
    </w:p>
    <w:p w14:paraId="4CADF0B6" w14:textId="77777777" w:rsidR="009C56A1" w:rsidRDefault="009C56A1" w:rsidP="009C56A1">
      <w:r>
        <w:t>Protože je stát majoritním vlastníkem ČEZ, často se objevuje otázka politického vlivu.</w:t>
      </w:r>
      <w:r>
        <w:br/>
        <w:t>Politici mohou prosazovat rozhodnutí, která jsou výhodná pro veřejnost nebo jejich vlastní politické cíle, ale ne vždy dávají smysl z pohledu ekonomiky podniku (</w:t>
      </w:r>
      <w:proofErr w:type="spellStart"/>
      <w:r>
        <w:t>iRozhlas</w:t>
      </w:r>
      <w:proofErr w:type="spellEnd"/>
      <w:r>
        <w:t>, 2024).</w:t>
      </w:r>
    </w:p>
    <w:p w14:paraId="27ABB863" w14:textId="47F84BC3" w:rsidR="009C56A1" w:rsidRPr="009C56A1" w:rsidRDefault="009C56A1" w:rsidP="009C56A1">
      <w:r>
        <w:t>Manažeři tak musí hledat kompromisy mezi profesionálním řízení a tlakem státu na krátkodobé zisky (Ekonom, 2025).</w:t>
      </w:r>
    </w:p>
    <w:p w14:paraId="1D18C505" w14:textId="2D286A61" w:rsidR="0091703D" w:rsidRDefault="0091703D" w:rsidP="0091703D">
      <w:pPr>
        <w:pStyle w:val="Nadpis2"/>
      </w:pPr>
      <w:bookmarkStart w:id="8" w:name="_Toc213403839"/>
      <w:r>
        <w:t>Sociální dilema</w:t>
      </w:r>
      <w:bookmarkEnd w:id="8"/>
    </w:p>
    <w:p w14:paraId="58DF9B08" w14:textId="77777777" w:rsidR="009C56A1" w:rsidRDefault="009C56A1" w:rsidP="00D06077">
      <w:pPr>
        <w:spacing w:after="160" w:line="259" w:lineRule="auto"/>
        <w:jc w:val="left"/>
      </w:pPr>
      <w:r>
        <w:t>Skupina ČEZ zaměstnává téměř 33 000 lidí, což z ní činí jednoho z největších zaměstnavatelů v ČR (ČEZ Group, 2025).</w:t>
      </w:r>
    </w:p>
    <w:p w14:paraId="2F86487D" w14:textId="77777777" w:rsidR="009C56A1" w:rsidRDefault="009C56A1" w:rsidP="00D06077">
      <w:pPr>
        <w:spacing w:after="160" w:line="259" w:lineRule="auto"/>
        <w:jc w:val="left"/>
      </w:pPr>
      <w:r>
        <w:t>Uzavírání uhelných elektráren a dolů znamená propouštění zaměstnanců a útlum v regionech, které jsou na energetice závislé (Byznys pro společnost, 2024).</w:t>
      </w:r>
    </w:p>
    <w:p w14:paraId="6BC2F1F2" w14:textId="77777777" w:rsidR="002F3345" w:rsidRDefault="009C56A1" w:rsidP="002F3345">
      <w:pPr>
        <w:spacing w:after="160" w:line="259" w:lineRule="auto"/>
        <w:jc w:val="left"/>
      </w:pPr>
      <w:r>
        <w:t>Firma deklaruje, že se snaží tyto dopady zmírnit prostřednictvím programů rekvalifikací a podpory regionů, ale jejich rozsah je omezený (Asociace společenské odpovědnosti, 2025).</w:t>
      </w:r>
    </w:p>
    <w:p w14:paraId="6BC5322F" w14:textId="5E5E8937" w:rsidR="0091703D" w:rsidRDefault="0091703D" w:rsidP="002F3345">
      <w:pPr>
        <w:pStyle w:val="Nadpis2"/>
      </w:pPr>
      <w:bookmarkStart w:id="9" w:name="_Toc213403840"/>
      <w:r>
        <w:t>Transparentnost a férovost</w:t>
      </w:r>
      <w:bookmarkEnd w:id="9"/>
    </w:p>
    <w:p w14:paraId="5BE05AC0" w14:textId="11AD2425" w:rsidR="0091703D" w:rsidRDefault="0091703D" w:rsidP="0091703D">
      <w:r>
        <w:t xml:space="preserve">Energetika </w:t>
      </w:r>
      <w:r w:rsidR="00F0603F">
        <w:t xml:space="preserve">je odvětví, kde se točí obrovské peníze. To přináší rizika spojená s výběrovými řízeními a zakázkami. Manažeři musí dbát na férovost a transparentnost, protože jakékoli podezření z korupce nebo klientelismu může poškodit pověst celé firmy. V praxi je proto velmi důležité, jak jsou nastavena pravidla tendrů a jak se kontroluje jejich dodržování </w:t>
      </w:r>
      <w:r w:rsidR="00F0603F">
        <w:rPr>
          <w:rStyle w:val="Zdraznn"/>
        </w:rPr>
        <w:t xml:space="preserve">(ČEZ Group, 2025; </w:t>
      </w:r>
      <w:proofErr w:type="spellStart"/>
      <w:r w:rsidR="00F0603F">
        <w:rPr>
          <w:rStyle w:val="Zdraznn"/>
        </w:rPr>
        <w:t>Transparency</w:t>
      </w:r>
      <w:proofErr w:type="spellEnd"/>
      <w:r w:rsidR="00F0603F">
        <w:rPr>
          <w:rStyle w:val="Zdraznn"/>
        </w:rPr>
        <w:t xml:space="preserve"> International ČR, 2024).</w:t>
      </w:r>
    </w:p>
    <w:p w14:paraId="27A38F1B" w14:textId="315A6F45" w:rsidR="0091703D" w:rsidRDefault="0091703D" w:rsidP="0091703D">
      <w:pPr>
        <w:pStyle w:val="Nadpis1"/>
      </w:pPr>
      <w:bookmarkStart w:id="10" w:name="_Toc213403841"/>
      <w:r>
        <w:t>Konkrétní příklady z praxe</w:t>
      </w:r>
      <w:bookmarkEnd w:id="10"/>
    </w:p>
    <w:p w14:paraId="42714BC8" w14:textId="4B4C1251" w:rsidR="0091703D" w:rsidRDefault="0091703D" w:rsidP="0091703D">
      <w:r>
        <w:t>Etická dilemata manažerů ve společnosti ČEZ se dají ilustrovat na několika konkrétních případech a projektech. Tyto příklady ukazují, že rozhodování není nikdy černobílé a že manažeři musí hledat kompromisy mezi ekonomickými, ekologickými a společenskými zájmy</w:t>
      </w:r>
      <w:r w:rsidR="00F0603F">
        <w:t xml:space="preserve"> (ČEZ Group, 2025).</w:t>
      </w:r>
    </w:p>
    <w:p w14:paraId="206C0245" w14:textId="0BED0A5E" w:rsidR="0091703D" w:rsidRDefault="0091703D" w:rsidP="0091703D">
      <w:pPr>
        <w:pStyle w:val="Nadpis2"/>
      </w:pPr>
      <w:bookmarkStart w:id="11" w:name="_Toc213403842"/>
      <w:r>
        <w:t>Investice do obnovitelných zdrojů</w:t>
      </w:r>
      <w:bookmarkEnd w:id="11"/>
    </w:p>
    <w:p w14:paraId="1FB371D8" w14:textId="5551232B" w:rsidR="0091703D" w:rsidRDefault="0091703D" w:rsidP="0091703D">
      <w:r>
        <w:t xml:space="preserve">ČEZ se v posledních letech hlásí k cíli postupného odchodu od uhlí a k většímu využívání obnovitelných zdrojů energie. Společnost investuje do solárních a větrných elektráren, podporuje i menší lokální </w:t>
      </w:r>
      <w:r>
        <w:lastRenderedPageBreak/>
        <w:t>projekty. Na druhou stranu ale stále provozuje velké uhelné bloky a v roce 2023 více než polovina vyrobené elektřiny pocházela z fosilních zdrojů. Manažeři zde musí vysvětlovat, proč tempo přechodu k obnovitelným zdrojům není tak rychlé, jak požadují ekologické organizace nebo část veřejnosti.</w:t>
      </w:r>
    </w:p>
    <w:p w14:paraId="24BEFD24" w14:textId="15420A40" w:rsidR="00755358" w:rsidRPr="00755358" w:rsidRDefault="00755358" w:rsidP="0091703D">
      <w:r w:rsidRPr="00755358">
        <w:t xml:space="preserve">ČEZ si stanovil cíl do roku 2030 provozovat obnovitelné zdroje o celkovém výkonu </w:t>
      </w:r>
      <w:r w:rsidRPr="00755358">
        <w:rPr>
          <w:rStyle w:val="Siln"/>
        </w:rPr>
        <w:t>až 6 000 MW</w:t>
      </w:r>
      <w:r w:rsidRPr="00755358">
        <w:t xml:space="preserve">, což je více než čtyřnásobek současného stavu. V roce 2023 činila kapacita solárních a větrných elektráren ve vlastnictví ČEZ přibližně </w:t>
      </w:r>
      <w:r w:rsidRPr="00755358">
        <w:rPr>
          <w:rStyle w:val="Siln"/>
        </w:rPr>
        <w:t>1 600 MW</w:t>
      </w:r>
      <w:r w:rsidRPr="00755358">
        <w:t>. Přesto však zůstával podíl fosilních zdrojů na výrobě elektřiny nad 50 %, což ukazuje na obtížnost a pomalejší tempo transformace energetického mixu</w:t>
      </w:r>
      <w:r w:rsidR="00F0603F">
        <w:t xml:space="preserve"> (ČEZ Group, </w:t>
      </w:r>
      <w:proofErr w:type="gramStart"/>
      <w:r w:rsidR="00F0603F">
        <w:t>2024b</w:t>
      </w:r>
      <w:proofErr w:type="gramEnd"/>
      <w:r w:rsidR="00F0603F">
        <w:t>; Byznys pro společnost, 2024; ČEZ Group, 2025).</w:t>
      </w:r>
    </w:p>
    <w:p w14:paraId="48C42D42" w14:textId="307745FB" w:rsidR="0091703D" w:rsidRDefault="0091703D" w:rsidP="0091703D">
      <w:pPr>
        <w:pStyle w:val="Nadpis2"/>
      </w:pPr>
      <w:bookmarkStart w:id="12" w:name="_Toc213403843"/>
      <w:r>
        <w:t>Program ČEZ – Pomáháme regionům</w:t>
      </w:r>
      <w:bookmarkEnd w:id="12"/>
    </w:p>
    <w:p w14:paraId="6AC489F8" w14:textId="178124FE" w:rsidR="0091703D" w:rsidRDefault="0091703D" w:rsidP="0091703D">
      <w:r>
        <w:t>EZ má dlouhodobý program podpory regionů, kde působí. Podporuje školy, sportovní kluby, kulturní akce nebo dobrovolnické aktivity zaměstnanců. To je vnímáno pozitivně, protože podnik pomáhá vyvažovat negativní dopady své činnosti, například v oblastech spojených s těžbou uhlí. Na druhou stranu někteří kritici upozorňují, že jde spíše o „vylepšování obrazu“ firmy než o skutečně systémové řešení. Manažeři tak stojí před otázkou, jak vybalancovat marketingový efekt a skutečnou společenskou odpovědnost.</w:t>
      </w:r>
    </w:p>
    <w:p w14:paraId="5074E28A" w14:textId="4767CA74" w:rsidR="00D06077" w:rsidRDefault="00755358" w:rsidP="0091703D">
      <w:r w:rsidRPr="00755358">
        <w:t xml:space="preserve">Jen v roce 2023 poskytla Skupina ČEZ na dobročinné a regionální projekty více než </w:t>
      </w:r>
      <w:r w:rsidRPr="00755358">
        <w:rPr>
          <w:rStyle w:val="Siln"/>
          <w:b w:val="0"/>
        </w:rPr>
        <w:t>180 milionů Kč</w:t>
      </w:r>
      <w:r w:rsidRPr="00755358">
        <w:rPr>
          <w:b/>
        </w:rPr>
        <w:t>,</w:t>
      </w:r>
      <w:r w:rsidRPr="00755358">
        <w:t xml:space="preserve"> přičemž bylo podpořeno přes </w:t>
      </w:r>
      <w:r w:rsidRPr="00755358">
        <w:rPr>
          <w:rStyle w:val="Siln"/>
          <w:b w:val="0"/>
        </w:rPr>
        <w:t>1 000 škol, sportovních klubů a neziskových organizací</w:t>
      </w:r>
      <w:r w:rsidRPr="00755358">
        <w:t>. Tyto částky ukazují, že program má reálný ekonomický dopad na místní komunity, i když jeho kritici upozorňují, že jde stále o zlomek oproti miliardovým dividendám či investicím do energetiky</w:t>
      </w:r>
      <w:r w:rsidR="00F0603F">
        <w:t xml:space="preserve"> (ČEZ Group, 2025; Asociace společenské odpovědnosti, 2025).</w:t>
      </w:r>
    </w:p>
    <w:p w14:paraId="57ED13F7" w14:textId="090ABCD4" w:rsidR="0091703D" w:rsidRDefault="0091703D" w:rsidP="0091703D">
      <w:pPr>
        <w:pStyle w:val="Nadpis2"/>
      </w:pPr>
      <w:bookmarkStart w:id="13" w:name="_Toc213403844"/>
      <w:r>
        <w:t>Jaderná energetika</w:t>
      </w:r>
      <w:bookmarkEnd w:id="13"/>
    </w:p>
    <w:p w14:paraId="7BFAB6C7" w14:textId="2C3D1979" w:rsidR="0091703D" w:rsidRDefault="0091703D" w:rsidP="0091703D">
      <w:r>
        <w:t xml:space="preserve">ČEZ provozuje dvě jaderné elektrárny – Dukovany a Temelín – a plánuje výstavbu nového bloku. Jaderná energie je vnímána jako </w:t>
      </w:r>
      <w:proofErr w:type="spellStart"/>
      <w:r>
        <w:t>nízkoemisní</w:t>
      </w:r>
      <w:proofErr w:type="spellEnd"/>
      <w:r>
        <w:t xml:space="preserve"> zdroj, ale současně vyvolává obavy spojené s bezpečností a ukládáním vyhořelého paliva. Manažeři musejí obhajovat rozhodnutí o vysokých investicích do jádra, a to nejen před akcionáři, ale i před veřejností a politiky. Zde se střetává dlouhodobá strategie s otázkami etiky, bezpečnosti a důvěry obyvatel.</w:t>
      </w:r>
    </w:p>
    <w:p w14:paraId="3F06FFCA" w14:textId="6C6AE973" w:rsidR="00755358" w:rsidRPr="00755358" w:rsidRDefault="00755358" w:rsidP="0091703D">
      <w:r w:rsidRPr="00755358">
        <w:t xml:space="preserve">Jaderná elektrárna Temelín má instalovaný výkon </w:t>
      </w:r>
      <w:r w:rsidRPr="00755358">
        <w:rPr>
          <w:bCs/>
        </w:rPr>
        <w:t>2 046 MW</w:t>
      </w:r>
      <w:r w:rsidRPr="00755358">
        <w:t xml:space="preserve"> a Dukovany </w:t>
      </w:r>
      <w:r w:rsidRPr="00755358">
        <w:rPr>
          <w:bCs/>
        </w:rPr>
        <w:t>2 040 MW</w:t>
      </w:r>
      <w:r w:rsidRPr="00755358">
        <w:t xml:space="preserve">. Tyto dva zdroje dohromady pokrývají přibližně </w:t>
      </w:r>
      <w:r w:rsidRPr="00755358">
        <w:rPr>
          <w:bCs/>
        </w:rPr>
        <w:t>35 % spotřeby elektřiny v ČR</w:t>
      </w:r>
      <w:r w:rsidRPr="00755358">
        <w:t xml:space="preserve">. ČEZ zároveň připravuje projekt výstavby nového bloku v Dukovanech o výkonu zhruba </w:t>
      </w:r>
      <w:r w:rsidRPr="00755358">
        <w:rPr>
          <w:bCs/>
        </w:rPr>
        <w:t>1 200 MW</w:t>
      </w:r>
      <w:r w:rsidRPr="00755358">
        <w:t>, jehož spuštění se očekává kolem roku 2036. Tyto investice jsou často prezentovány jako klíčové pro dosažení klimatických cílů ČR a zajištění energetické bezpečnosti</w:t>
      </w:r>
      <w:r w:rsidR="00F0603F">
        <w:t xml:space="preserve"> (ČEZ Group, 2025; E15, 2024; </w:t>
      </w:r>
      <w:proofErr w:type="spellStart"/>
      <w:r w:rsidR="00F0603F">
        <w:t>iRozhlas</w:t>
      </w:r>
      <w:proofErr w:type="spellEnd"/>
      <w:r w:rsidR="00F0603F">
        <w:t>, 2024).</w:t>
      </w:r>
    </w:p>
    <w:p w14:paraId="23159833" w14:textId="2CD227DF" w:rsidR="0091703D" w:rsidRDefault="0091703D" w:rsidP="0091703D">
      <w:pPr>
        <w:pStyle w:val="Nadpis2"/>
      </w:pPr>
      <w:bookmarkStart w:id="14" w:name="_Toc213403845"/>
      <w:r>
        <w:t>Dividendy a mimořádné zisky</w:t>
      </w:r>
      <w:bookmarkEnd w:id="14"/>
    </w:p>
    <w:p w14:paraId="1550642A" w14:textId="7CAB8697" w:rsidR="0091703D" w:rsidRDefault="0091703D" w:rsidP="0091703D">
      <w:r>
        <w:t>V roce 2022 a 2023 měl ČEZ rekordní zisky díky vysokým cenám elektřiny. Firma vyplatila obrovské dividendy, z čehož profitoval především stát jako hlavní akcionář. Z pohledu ekonomiky to dávalo smysl, ale zároveň se objevila kritika, že část zisků mohla být použita na urychlení investic do modernizace nebo na snížení cen pro spotřebitele. Manažeři tak museli obhajovat, proč dali přednost vyplacení dividend před jinými možnostmi.</w:t>
      </w:r>
    </w:p>
    <w:p w14:paraId="5B57587F" w14:textId="64D0A46C" w:rsidR="00755358" w:rsidRDefault="00755358" w:rsidP="0091703D">
      <w:r>
        <w:lastRenderedPageBreak/>
        <w:t xml:space="preserve">Za rok 2022 dosáhl čistý zisk Skupiny ČEZ téměř </w:t>
      </w:r>
      <w:r w:rsidRPr="00755358">
        <w:rPr>
          <w:rStyle w:val="Siln"/>
          <w:b w:val="0"/>
        </w:rPr>
        <w:t>81 miliard Kč</w:t>
      </w:r>
      <w:r>
        <w:t xml:space="preserve">, což byla historicky rekordní hodnota. O rok později, v roce 2023, zisk klesl na přibližně </w:t>
      </w:r>
      <w:r w:rsidRPr="00755358">
        <w:rPr>
          <w:rStyle w:val="Siln"/>
          <w:b w:val="0"/>
        </w:rPr>
        <w:t>29 miliard Kč</w:t>
      </w:r>
      <w:r>
        <w:t>, především kvůli mimořádným odvodům a regulacím v energetice. Rozdíly ukazují, jak silně jsou výsledky firmy ovlivněny vnějšími faktory – od cen energií na trhu až po rozhodnutí vlády</w:t>
      </w:r>
      <w:r w:rsidR="00F0603F">
        <w:t xml:space="preserve"> (ČEZ Group, 2025; E15, 2024; </w:t>
      </w:r>
      <w:proofErr w:type="spellStart"/>
      <w:r w:rsidR="00F0603F">
        <w:t>iRozhlas</w:t>
      </w:r>
      <w:proofErr w:type="spellEnd"/>
      <w:r w:rsidR="00F0603F">
        <w:t>, 2025).</w:t>
      </w:r>
    </w:p>
    <w:p w14:paraId="1DEC530E" w14:textId="6BBDDA49" w:rsidR="0091703D" w:rsidRDefault="0091703D" w:rsidP="0091703D">
      <w:pPr>
        <w:pStyle w:val="Nadpis2"/>
      </w:pPr>
      <w:bookmarkStart w:id="15" w:name="_Toc213403846"/>
      <w:r>
        <w:t>Kritika emisí a uhlíkové stopy</w:t>
      </w:r>
      <w:bookmarkEnd w:id="15"/>
    </w:p>
    <w:p w14:paraId="6D6C0B31" w14:textId="0EEE5634" w:rsidR="0091703D" w:rsidRDefault="0091703D" w:rsidP="0091703D">
      <w:r>
        <w:t>Ekologické organizace dlouhodobě kritizují ČEZ za to, že patří mezi největší producenty emisí CO₂ v České republice. Přestože firma představila plán dekarbonizace do roku 2040, je terčem tlaku, aby změny probíhaly rychleji. Manažeři musí najít způsob, jak reagovat na kritiku a zároveň udržet stabilitu energetického systému, který je na uhlí stále částečně závislý.</w:t>
      </w:r>
    </w:p>
    <w:p w14:paraId="686DB0E6" w14:textId="17B0E23B" w:rsidR="00D06077" w:rsidRDefault="00755358" w:rsidP="0091703D">
      <w:r>
        <w:t xml:space="preserve">Podle zprávy o udržitelnosti z roku 2023 klesly emise ČEZ meziročně o více než </w:t>
      </w:r>
      <w:r w:rsidRPr="00755358">
        <w:rPr>
          <w:rStyle w:val="Siln"/>
          <w:b w:val="0"/>
        </w:rPr>
        <w:t>2 miliony tun CO₂</w:t>
      </w:r>
      <w:r w:rsidRPr="00755358">
        <w:rPr>
          <w:b/>
        </w:rPr>
        <w:t>,</w:t>
      </w:r>
      <w:r>
        <w:t xml:space="preserve"> přičemž celkové přímé emise dosáhly cca </w:t>
      </w:r>
      <w:r w:rsidRPr="00755358">
        <w:rPr>
          <w:rStyle w:val="Siln"/>
          <w:b w:val="0"/>
        </w:rPr>
        <w:t>17 milionů tun CO₂</w:t>
      </w:r>
      <w:r>
        <w:t>. To je sice pokles oproti předchozím letům, ale stále to znamená, že ČEZ zůstává jedním z největších producentů skleníkových plynů v ČR. Kritici proto tvrdí, že dekarbonizační plán s horizontem roku 2040 je nedostatečný a měl by být rychlejší</w:t>
      </w:r>
      <w:r w:rsidR="00F0603F">
        <w:t xml:space="preserve"> (ČEZ Group, 2024</w:t>
      </w:r>
      <w:r w:rsidR="00CC3D2B">
        <w:t xml:space="preserve">, </w:t>
      </w:r>
      <w:r w:rsidR="00F0603F">
        <w:t>Byznys pro společnost, 2024).</w:t>
      </w:r>
    </w:p>
    <w:p w14:paraId="720FE672" w14:textId="08BDA871" w:rsidR="0091703D" w:rsidRDefault="0091703D" w:rsidP="0091703D">
      <w:pPr>
        <w:pStyle w:val="Nadpis1"/>
      </w:pPr>
      <w:bookmarkStart w:id="16" w:name="_Toc213403847"/>
      <w:r>
        <w:t>Zhodnocení</w:t>
      </w:r>
      <w:bookmarkEnd w:id="16"/>
    </w:p>
    <w:p w14:paraId="449F72C6" w14:textId="77777777" w:rsidR="0091703D" w:rsidRDefault="0091703D" w:rsidP="0091703D">
      <w:r>
        <w:t>Z předchozích kapitol je vidět, že etická dilemata jsou v případě ČEZ součástí každodenního fungování. Firma působí v odvětví, které je citlivé z hlediska ekonomiky, politiky i životního prostředí, a proto je její činnost pod neustálým dohledem. Hodnocení etického rámce a praxe ČEZ je možné rozdělit na několik oblastí.</w:t>
      </w:r>
    </w:p>
    <w:p w14:paraId="3402FC22" w14:textId="77777777" w:rsidR="0091703D" w:rsidRDefault="0091703D" w:rsidP="0091703D">
      <w:r>
        <w:rPr>
          <w:rStyle w:val="Siln"/>
        </w:rPr>
        <w:t>Silné stránky:</w:t>
      </w:r>
    </w:p>
    <w:p w14:paraId="718F74E6" w14:textId="77777777" w:rsidR="0091703D" w:rsidRDefault="0091703D" w:rsidP="0091703D">
      <w:pPr>
        <w:pStyle w:val="Odstavecseseznamem"/>
        <w:numPr>
          <w:ilvl w:val="0"/>
          <w:numId w:val="32"/>
        </w:numPr>
      </w:pPr>
      <w:r>
        <w:rPr>
          <w:rStyle w:val="Siln"/>
        </w:rPr>
        <w:t xml:space="preserve">Jasně nastavený etický kodex a </w:t>
      </w:r>
      <w:proofErr w:type="spellStart"/>
      <w:r>
        <w:rPr>
          <w:rStyle w:val="Siln"/>
        </w:rPr>
        <w:t>compliance</w:t>
      </w:r>
      <w:proofErr w:type="spellEnd"/>
      <w:r>
        <w:rPr>
          <w:rStyle w:val="Siln"/>
        </w:rPr>
        <w:t xml:space="preserve"> program.</w:t>
      </w:r>
      <w:r>
        <w:t xml:space="preserve"> ČEZ má propracovaný systém pravidel, školení i kontrol, které snižují riziko neetického jednání.</w:t>
      </w:r>
    </w:p>
    <w:p w14:paraId="27847F83" w14:textId="77777777" w:rsidR="0091703D" w:rsidRDefault="0091703D" w:rsidP="0091703D">
      <w:pPr>
        <w:pStyle w:val="Odstavecseseznamem"/>
        <w:numPr>
          <w:ilvl w:val="0"/>
          <w:numId w:val="32"/>
        </w:numPr>
      </w:pPr>
      <w:r>
        <w:rPr>
          <w:rStyle w:val="Siln"/>
        </w:rPr>
        <w:t xml:space="preserve">Transparentní </w:t>
      </w:r>
      <w:proofErr w:type="spellStart"/>
      <w:r>
        <w:rPr>
          <w:rStyle w:val="Siln"/>
        </w:rPr>
        <w:t>whistleblowing</w:t>
      </w:r>
      <w:proofErr w:type="spellEnd"/>
      <w:r>
        <w:rPr>
          <w:rStyle w:val="Siln"/>
        </w:rPr>
        <w:t>.</w:t>
      </w:r>
      <w:r>
        <w:t xml:space="preserve"> Možnost anonymně nahlásit neetické chování je vnímána jako moderní nástroj, který posiluje důvěru zaměstnanců.</w:t>
      </w:r>
    </w:p>
    <w:p w14:paraId="211C840E" w14:textId="77777777" w:rsidR="0091703D" w:rsidRDefault="0091703D" w:rsidP="0091703D">
      <w:pPr>
        <w:pStyle w:val="Odstavecseseznamem"/>
        <w:numPr>
          <w:ilvl w:val="0"/>
          <w:numId w:val="32"/>
        </w:numPr>
      </w:pPr>
      <w:r>
        <w:rPr>
          <w:rStyle w:val="Siln"/>
        </w:rPr>
        <w:t>Společenská odpovědnost.</w:t>
      </w:r>
      <w:r>
        <w:t xml:space="preserve"> Firma podporuje regiony, vzdělávání a různé projekty, které pomáhají vyvažovat negativní dopady podnikání.</w:t>
      </w:r>
    </w:p>
    <w:p w14:paraId="5E02E127" w14:textId="77777777" w:rsidR="0091703D" w:rsidRDefault="0091703D" w:rsidP="0091703D">
      <w:pPr>
        <w:pStyle w:val="Odstavecseseznamem"/>
        <w:numPr>
          <w:ilvl w:val="0"/>
          <w:numId w:val="32"/>
        </w:numPr>
      </w:pPr>
      <w:r>
        <w:rPr>
          <w:rStyle w:val="Siln"/>
        </w:rPr>
        <w:t>Strategie dekarbonizace.</w:t>
      </w:r>
      <w:r>
        <w:t xml:space="preserve"> I když tempo není tak rychlé, plánovaný odchod od uhlí a investice do obnovitelných zdrojů ukazují, že ČEZ se snaží hledět do budoucna.</w:t>
      </w:r>
    </w:p>
    <w:p w14:paraId="2F848DBB" w14:textId="77777777" w:rsidR="0091703D" w:rsidRDefault="0091703D" w:rsidP="0091703D">
      <w:r>
        <w:rPr>
          <w:rStyle w:val="Siln"/>
        </w:rPr>
        <w:t>Slabé stránky:</w:t>
      </w:r>
    </w:p>
    <w:p w14:paraId="0B3DFC61" w14:textId="77777777" w:rsidR="0091703D" w:rsidRDefault="0091703D" w:rsidP="0091703D">
      <w:pPr>
        <w:pStyle w:val="Odstavecseseznamem"/>
        <w:numPr>
          <w:ilvl w:val="0"/>
          <w:numId w:val="33"/>
        </w:numPr>
      </w:pPr>
      <w:r>
        <w:rPr>
          <w:rStyle w:val="Siln"/>
        </w:rPr>
        <w:t>Politický vliv.</w:t>
      </w:r>
      <w:r>
        <w:t xml:space="preserve"> Protože je stát většinovým vlastníkem, rozhodování firmy je často podřízeno politickým zájmům. To může snižovat důvěru veřejnosti i investorů.</w:t>
      </w:r>
    </w:p>
    <w:p w14:paraId="6407C69D" w14:textId="77777777" w:rsidR="0091703D" w:rsidRDefault="0091703D" w:rsidP="0091703D">
      <w:pPr>
        <w:pStyle w:val="Odstavecseseznamem"/>
        <w:numPr>
          <w:ilvl w:val="0"/>
          <w:numId w:val="33"/>
        </w:numPr>
      </w:pPr>
      <w:r>
        <w:rPr>
          <w:rStyle w:val="Siln"/>
        </w:rPr>
        <w:t>Pomalý přechod na čisté zdroje.</w:t>
      </w:r>
      <w:r>
        <w:t xml:space="preserve"> Kritici upozorňují, že oproti západní Evropě postupuje ČEZ směrem k obnovitelným zdrojům příliš pomalu.</w:t>
      </w:r>
    </w:p>
    <w:p w14:paraId="195B69C7" w14:textId="77777777" w:rsidR="0091703D" w:rsidRDefault="0091703D" w:rsidP="0091703D">
      <w:pPr>
        <w:pStyle w:val="Odstavecseseznamem"/>
        <w:numPr>
          <w:ilvl w:val="0"/>
          <w:numId w:val="33"/>
        </w:numPr>
      </w:pPr>
      <w:r>
        <w:rPr>
          <w:rStyle w:val="Siln"/>
        </w:rPr>
        <w:t>Rozdělování zisku.</w:t>
      </w:r>
      <w:r>
        <w:t xml:space="preserve"> Vyplácení rekordních dividend vyvolává dojem, že firma dává přednost okamžitému zisku před dlouhodobými investicemi a zájmem spotřebitelů.</w:t>
      </w:r>
    </w:p>
    <w:p w14:paraId="62F5AA9E" w14:textId="77777777" w:rsidR="0091703D" w:rsidRDefault="0091703D" w:rsidP="0091703D">
      <w:pPr>
        <w:pStyle w:val="Odstavecseseznamem"/>
        <w:numPr>
          <w:ilvl w:val="0"/>
          <w:numId w:val="33"/>
        </w:numPr>
      </w:pPr>
      <w:r>
        <w:rPr>
          <w:rStyle w:val="Siln"/>
        </w:rPr>
        <w:t>Otázka reputace.</w:t>
      </w:r>
      <w:r>
        <w:t xml:space="preserve"> Přes CSR aktivity je ČEZ stále spojován hlavně s uhelnými elektrárnami a vysokými emisemi, což komplikuje jeho image „moderního a odpovědného“ podniku.</w:t>
      </w:r>
    </w:p>
    <w:p w14:paraId="059F5980" w14:textId="49ADE5E4" w:rsidR="0091703D" w:rsidRDefault="0091703D" w:rsidP="0091703D">
      <w:r>
        <w:t xml:space="preserve">Celkově lze říct, že ČEZ má vybudovaný poměrně silný etický rámec a snaží se být vnímán jako odpovědná firma. Na druhou stranu praxe ukazuje, že některá dilemata se dají řešit jen kompromisem </w:t>
      </w:r>
      <w:r>
        <w:lastRenderedPageBreak/>
        <w:t>a často zůstává otázka, zda manažeři dávají dostatečně velkou prioritu dlouhodobé udržitelnosti oproti krátkodobým ekonomickým ziskům.</w:t>
      </w:r>
    </w:p>
    <w:p w14:paraId="2F5937B1" w14:textId="0CBA4F4E" w:rsidR="0091703D" w:rsidRDefault="0091703D" w:rsidP="0091703D"/>
    <w:p w14:paraId="62811A2F" w14:textId="0DD6556B" w:rsidR="0091703D" w:rsidRDefault="0091703D" w:rsidP="0091703D"/>
    <w:p w14:paraId="33451423" w14:textId="4C0810A5" w:rsidR="0091703D" w:rsidRDefault="0091703D" w:rsidP="0091703D">
      <w:pPr>
        <w:pStyle w:val="Nzev"/>
      </w:pPr>
      <w:r w:rsidRPr="0091703D">
        <w:t>Závěr</w:t>
      </w:r>
    </w:p>
    <w:p w14:paraId="70D0E00F" w14:textId="77777777" w:rsidR="0091703D" w:rsidRPr="0091703D" w:rsidRDefault="0091703D" w:rsidP="0091703D">
      <w:pPr>
        <w:rPr>
          <w:lang w:eastAsia="cs-CZ"/>
        </w:rPr>
      </w:pPr>
      <w:r w:rsidRPr="0091703D">
        <w:rPr>
          <w:lang w:eastAsia="cs-CZ"/>
        </w:rPr>
        <w:t>Etická dilemata patří k přirozené součásti fungování velkých podniků a v případě společnosti ČEZ to platí dvojnásob. Firma je největším energetickým hráčem v České republice, má zásadní dopad na ekonomiku, zaměstnanost i životní prostředí a zároveň je pod silným politickým vlivem. To vše způsobuje, že manažeři musí každý den čelit složitým rozhodnutím, která nemají jednoznačně správné řešení.</w:t>
      </w:r>
    </w:p>
    <w:p w14:paraId="1830A367" w14:textId="77777777" w:rsidR="0091703D" w:rsidRPr="0091703D" w:rsidRDefault="0091703D" w:rsidP="0091703D">
      <w:pPr>
        <w:rPr>
          <w:lang w:eastAsia="cs-CZ"/>
        </w:rPr>
      </w:pPr>
      <w:r w:rsidRPr="0091703D">
        <w:rPr>
          <w:lang w:eastAsia="cs-CZ"/>
        </w:rPr>
        <w:t>Analýza ukázala několik oblastí, kde jsou tato dilemata nejvýraznější – především v otázce přechodu od fosilních zdrojů k obnovitelné energetice, v rozdělování zisku mezi akcionáře a investice, v tlaku státu na rozhodování firmy, ve vztahu k zaměstnancům při uzavírání uhelných provozů a v otázce transparentnosti veřejných zakázek.</w:t>
      </w:r>
    </w:p>
    <w:p w14:paraId="1CF954F3" w14:textId="77777777" w:rsidR="0091703D" w:rsidRPr="0091703D" w:rsidRDefault="0091703D" w:rsidP="0091703D">
      <w:pPr>
        <w:rPr>
          <w:lang w:eastAsia="cs-CZ"/>
        </w:rPr>
      </w:pPr>
      <w:r w:rsidRPr="0091703D">
        <w:rPr>
          <w:lang w:eastAsia="cs-CZ"/>
        </w:rPr>
        <w:t xml:space="preserve">ČEZ má nastavený etický kodex, </w:t>
      </w:r>
      <w:proofErr w:type="spellStart"/>
      <w:r w:rsidRPr="0091703D">
        <w:rPr>
          <w:lang w:eastAsia="cs-CZ"/>
        </w:rPr>
        <w:t>compliance</w:t>
      </w:r>
      <w:proofErr w:type="spellEnd"/>
      <w:r w:rsidRPr="0091703D">
        <w:rPr>
          <w:lang w:eastAsia="cs-CZ"/>
        </w:rPr>
        <w:t xml:space="preserve"> program i nástroje jako </w:t>
      </w:r>
      <w:proofErr w:type="spellStart"/>
      <w:r w:rsidRPr="0091703D">
        <w:rPr>
          <w:lang w:eastAsia="cs-CZ"/>
        </w:rPr>
        <w:t>whistleblowing</w:t>
      </w:r>
      <w:proofErr w:type="spellEnd"/>
      <w:r w:rsidRPr="0091703D">
        <w:rPr>
          <w:lang w:eastAsia="cs-CZ"/>
        </w:rPr>
        <w:t>, které ukazují, že etiku bere vážně. Zároveň se angažuje v oblasti společenské odpovědnosti a snaží se podporovat regiony, kde působí. Přesto se firma často setkává s kritikou kvůli politickému vlivu, pomalému přechodu k čistým zdrojům nebo vysokým emisím.</w:t>
      </w:r>
    </w:p>
    <w:p w14:paraId="243CC067" w14:textId="77777777" w:rsidR="0091703D" w:rsidRPr="0091703D" w:rsidRDefault="0091703D" w:rsidP="0091703D">
      <w:pPr>
        <w:rPr>
          <w:lang w:eastAsia="cs-CZ"/>
        </w:rPr>
      </w:pPr>
      <w:r w:rsidRPr="0091703D">
        <w:rPr>
          <w:lang w:eastAsia="cs-CZ"/>
        </w:rPr>
        <w:t>Závěrem lze říct, že etická dilemata v ČEZ nejsou něco, co by se dalo vyřešit jedním rozhodnutím. Jde o dlouhodobý proces, ve kterém je potřeba hledat rovnováhu mezi hospodářskými výsledky, ochranou životního prostředí, zájmy akcionářů a odpovědností vůči celé společnosti. Právě to je hlavní úkol manažerů – dělat rozhodnutí, která nejsou jen ekonomicky výhodná, ale zároveň i eticky a společensky obhajitelná.</w:t>
      </w:r>
    </w:p>
    <w:p w14:paraId="6C73771C" w14:textId="0B366BD8" w:rsidR="0091703D" w:rsidRDefault="0091703D">
      <w:pPr>
        <w:spacing w:after="160" w:line="259" w:lineRule="auto"/>
        <w:jc w:val="left"/>
      </w:pPr>
      <w:r>
        <w:br w:type="page"/>
      </w:r>
    </w:p>
    <w:p w14:paraId="2D68B36B" w14:textId="47815104" w:rsidR="003A32BA" w:rsidRPr="00B830E6" w:rsidRDefault="005D11AB" w:rsidP="0091703D">
      <w:pPr>
        <w:pStyle w:val="Nadpis1"/>
        <w:numPr>
          <w:ilvl w:val="0"/>
          <w:numId w:val="0"/>
        </w:numPr>
      </w:pPr>
      <w:bookmarkStart w:id="17" w:name="_Toc213403848"/>
      <w:r w:rsidRPr="00B830E6">
        <w:lastRenderedPageBreak/>
        <w:t>Seznam použité literatury</w:t>
      </w:r>
      <w:bookmarkEnd w:id="17"/>
    </w:p>
    <w:p w14:paraId="184DC86C" w14:textId="77777777" w:rsidR="00EA4110" w:rsidRDefault="00EA4110" w:rsidP="00EA4110">
      <w:r>
        <w:t xml:space="preserve">ASOCIACE SPOLEČENSKÉ ODPOVĚDNOSTI. Udržitelnost není mrtvá: 98 % firem z A-CSR ji drží i bez legislativy. Online. Praha: A-CSR, 30. září 2025. Dostupné z: </w:t>
      </w:r>
      <w:hyperlink r:id="rId15" w:tgtFrame="_new" w:history="1">
        <w:r>
          <w:rPr>
            <w:rStyle w:val="Hypertextovodkaz"/>
          </w:rPr>
          <w:t>https://www.penize.cz/tiskove-zpravy/478992-udrzitelnost-neni-mrtva-98-firm-z-a-csr-ji-drzi-i-bez-legislativy</w:t>
        </w:r>
      </w:hyperlink>
      <w:r>
        <w:t xml:space="preserve"> [cit. 2025-11-07].</w:t>
      </w:r>
    </w:p>
    <w:p w14:paraId="7B0E9E30" w14:textId="77777777" w:rsidR="00EA4110" w:rsidRDefault="00EA4110" w:rsidP="00EA4110">
      <w:r>
        <w:t xml:space="preserve">BYZNYS PRO SPOLEČNOST. Zelenání výroby Skupiny ČEZ pokračuje, ukázala čerstvě vydaná Zpráva o udržitelném rozvoji za rok 2023. Online. 29. května 2024. Dostupné z: </w:t>
      </w:r>
      <w:hyperlink r:id="rId16" w:tgtFrame="_new" w:history="1">
        <w:r>
          <w:rPr>
            <w:rStyle w:val="Hypertextovodkaz"/>
          </w:rPr>
          <w:t>https://byznysprospolecnost.cz/zelenani-vyroby-skupiny-cez-pokracuje-ukazala-cerstve-vydana-zprava-o-udrzitelnem-rozvoji-za-rok-2023/</w:t>
        </w:r>
      </w:hyperlink>
      <w:r>
        <w:t xml:space="preserve"> [cit. 2025-11-07].</w:t>
      </w:r>
    </w:p>
    <w:p w14:paraId="7AD79829" w14:textId="77777777" w:rsidR="00EA4110" w:rsidRDefault="00EA4110" w:rsidP="00EA4110">
      <w:r>
        <w:t xml:space="preserve">ČEZ GROUP. CEZ Group 2023 </w:t>
      </w:r>
      <w:proofErr w:type="spellStart"/>
      <w:r>
        <w:t>Sustainability</w:t>
      </w:r>
      <w:proofErr w:type="spellEnd"/>
      <w:r>
        <w:t xml:space="preserve"> Report: Direct GHG </w:t>
      </w:r>
      <w:proofErr w:type="spellStart"/>
      <w:r>
        <w:t>emissions</w:t>
      </w:r>
      <w:proofErr w:type="spellEnd"/>
      <w:r>
        <w:t xml:space="preserve"> </w:t>
      </w:r>
      <w:proofErr w:type="spellStart"/>
      <w:r>
        <w:t>down</w:t>
      </w:r>
      <w:proofErr w:type="spellEnd"/>
      <w:r>
        <w:t xml:space="preserve"> by </w:t>
      </w:r>
      <w:proofErr w:type="gramStart"/>
      <w:r>
        <w:t>12%</w:t>
      </w:r>
      <w:proofErr w:type="gramEnd"/>
      <w:r>
        <w:t xml:space="preserve">, </w:t>
      </w:r>
      <w:proofErr w:type="spellStart"/>
      <w:r>
        <w:t>investments</w:t>
      </w:r>
      <w:proofErr w:type="spellEnd"/>
      <w:r>
        <w:t xml:space="preserve"> </w:t>
      </w:r>
      <w:proofErr w:type="spellStart"/>
      <w:r>
        <w:t>into</w:t>
      </w:r>
      <w:proofErr w:type="spellEnd"/>
      <w:r>
        <w:t xml:space="preserve"> </w:t>
      </w:r>
      <w:proofErr w:type="spellStart"/>
      <w:r>
        <w:t>sustainable</w:t>
      </w:r>
      <w:proofErr w:type="spellEnd"/>
      <w:r>
        <w:t xml:space="preserve"> </w:t>
      </w:r>
      <w:proofErr w:type="spellStart"/>
      <w:r>
        <w:t>activities</w:t>
      </w:r>
      <w:proofErr w:type="spellEnd"/>
      <w:r>
        <w:t xml:space="preserve"> up by CZK 4.7 </w:t>
      </w:r>
      <w:proofErr w:type="spellStart"/>
      <w:r>
        <w:t>billion</w:t>
      </w:r>
      <w:proofErr w:type="spellEnd"/>
      <w:r>
        <w:t xml:space="preserve">. Online. Praha: ČEZ, a. s., 5. března 2024. Dostupné z: </w:t>
      </w:r>
      <w:hyperlink r:id="rId17" w:tgtFrame="_new" w:history="1">
        <w:r>
          <w:rPr>
            <w:rStyle w:val="Hypertextovodkaz"/>
          </w:rPr>
          <w:t>https://www.cez.cz/en/media/press-releases/cez-group-2023-sustainability-report-direct-ghg-emissions-down-by-12-investments-into-sustainable-activities-up-by-czk-4.7-billion-190970</w:t>
        </w:r>
      </w:hyperlink>
      <w:r>
        <w:t xml:space="preserve"> [cit. 2025-11-07].</w:t>
      </w:r>
    </w:p>
    <w:p w14:paraId="3BF55F7F" w14:textId="77777777" w:rsidR="00EA4110" w:rsidRDefault="00EA4110" w:rsidP="00EA4110">
      <w:r>
        <w:t xml:space="preserve">ČEZ GROUP. Zpráva o udržitelném rozvoji Skupiny ČEZ za rok 2023. Online PDF. Praha: ČEZ, a. s., 25. března 2024. Dostupné z: </w:t>
      </w:r>
      <w:hyperlink r:id="rId18" w:tgtFrame="_new" w:history="1">
        <w:r>
          <w:rPr>
            <w:rStyle w:val="Hypertextovodkaz"/>
          </w:rPr>
          <w:t>https://www.cez.cz/webpublic/file/edee/esg/dokumenty/zpravy-o-udrzitelnem-rozvoji/zour-2023-cz.pdf</w:t>
        </w:r>
      </w:hyperlink>
      <w:r>
        <w:t xml:space="preserve"> [cit. 2025-11-07].</w:t>
      </w:r>
    </w:p>
    <w:p w14:paraId="4F5D55B1" w14:textId="77777777" w:rsidR="00EA4110" w:rsidRDefault="00EA4110" w:rsidP="00EA4110">
      <w:r>
        <w:t xml:space="preserve">ČEZ GROUP. Změna klimatu. Udržitelnost ve Skupině ČEZ. Online. Praha: ČEZ, a. s., 2024. Dostupné z: </w:t>
      </w:r>
      <w:hyperlink r:id="rId19" w:tgtFrame="_new" w:history="1">
        <w:r>
          <w:rPr>
            <w:rStyle w:val="Hypertextovodkaz"/>
          </w:rPr>
          <w:t>https://www.cez.cz/udrzitelnost-a-etika/cs/environmental/zmena-klimatu</w:t>
        </w:r>
      </w:hyperlink>
      <w:r>
        <w:t xml:space="preserve"> [cit. 2025-11-07].</w:t>
      </w:r>
    </w:p>
    <w:p w14:paraId="4AAD36E0" w14:textId="77777777" w:rsidR="00EA4110" w:rsidRDefault="00EA4110" w:rsidP="00EA4110">
      <w:r>
        <w:t xml:space="preserve">ČEZ GROUP. Výroční finanční zpráva Skupiny ČEZ za rok 2024. Online PDF. Praha: ČEZ, a. s., 2025. Dostupné z: </w:t>
      </w:r>
      <w:hyperlink r:id="rId20" w:tgtFrame="_new" w:history="1">
        <w:r>
          <w:rPr>
            <w:rStyle w:val="Hypertextovodkaz"/>
          </w:rPr>
          <w:t>https://www.cez.cz/webpublic/file/edee/ospol/fileexport/investori/vz-2024/skupina-cez-vyrocni-financni-zprava-2024.pdf</w:t>
        </w:r>
      </w:hyperlink>
      <w:r>
        <w:t xml:space="preserve"> [cit. 2025-11-07].</w:t>
      </w:r>
    </w:p>
    <w:p w14:paraId="721F0577" w14:textId="77777777" w:rsidR="00EA4110" w:rsidRDefault="00EA4110" w:rsidP="00EA4110">
      <w:r>
        <w:t xml:space="preserve">ČEZ GROUP. Etický kodex Skupiny ČEZ. Online. Praha: ČEZ, a. s., 2025. Dostupné z: </w:t>
      </w:r>
      <w:hyperlink r:id="rId21" w:tgtFrame="_new" w:history="1">
        <w:r>
          <w:rPr>
            <w:rStyle w:val="Hypertextovodkaz"/>
          </w:rPr>
          <w:t>https://www.cez.cz/udrzitelnost-a-etika/eticky-kodex</w:t>
        </w:r>
      </w:hyperlink>
      <w:r>
        <w:t xml:space="preserve"> [cit. 2025-11-07].</w:t>
      </w:r>
    </w:p>
    <w:p w14:paraId="2B219B1F" w14:textId="77777777" w:rsidR="00EA4110" w:rsidRDefault="00EA4110" w:rsidP="00EA4110">
      <w:r>
        <w:t xml:space="preserve">E15. ČEZ vyplatí akcionářům 52 korun za akcii, valná hromada rozhodla o dividendě. Online. Praha: E15, 24. června 2024. Dostupné z: </w:t>
      </w:r>
      <w:hyperlink r:id="rId22" w:tgtFrame="_new" w:history="1">
        <w:r>
          <w:rPr>
            <w:rStyle w:val="Hypertextovodkaz"/>
          </w:rPr>
          <w:t>https://www.e15.cz/byznys/prumysl-a-energetika/cez-vyplati-akcionarum-52-korun-za-akcii-valna-hromada-rozhodla-o-dividende-1416741</w:t>
        </w:r>
      </w:hyperlink>
      <w:r>
        <w:t xml:space="preserve"> [cit. 2025-11-07].</w:t>
      </w:r>
    </w:p>
    <w:p w14:paraId="4348B586" w14:textId="77777777" w:rsidR="00EA4110" w:rsidRDefault="00EA4110" w:rsidP="00EA4110">
      <w:r>
        <w:t xml:space="preserve">EKONOM. Firmy pochopily, že Green </w:t>
      </w:r>
      <w:proofErr w:type="spellStart"/>
      <w:r>
        <w:t>Dealu</w:t>
      </w:r>
      <w:proofErr w:type="spellEnd"/>
      <w:r>
        <w:t xml:space="preserve"> neutečou, a teď spíše přemýšlejí, jak ho přežít, říká Kamil Čermák. Online. Praha: Ekonom, 8. února 2024. Dostupné z: </w:t>
      </w:r>
      <w:hyperlink r:id="rId23" w:tgtFrame="_new" w:history="1">
        <w:r>
          <w:rPr>
            <w:rStyle w:val="Hypertextovodkaz"/>
          </w:rPr>
          <w:t>https://ekonom.cz/c1-67292420-firmy-pochopily-ze-green-dealu-neutecou-a-ted-spise-premysleji-jak-ho-prezit-rika-kamil-cermak</w:t>
        </w:r>
      </w:hyperlink>
      <w:r>
        <w:t xml:space="preserve"> [cit. 2025-11-07].</w:t>
      </w:r>
    </w:p>
    <w:p w14:paraId="5768B789" w14:textId="77777777" w:rsidR="00EA4110" w:rsidRDefault="00EA4110" w:rsidP="00EA4110">
      <w:r>
        <w:t xml:space="preserve">IROZHLAS. Podle </w:t>
      </w:r>
      <w:proofErr w:type="spellStart"/>
      <w:r>
        <w:t>minoritářů</w:t>
      </w:r>
      <w:proofErr w:type="spellEnd"/>
      <w:r>
        <w:t xml:space="preserve"> nedělá vedení ČEZ věci ve prospěch všech akcionářů, ale hlavně pro stát, říká Klímová. Online. Praha: Český rozhlas, 24. června 2024. Dostupné z: </w:t>
      </w:r>
      <w:hyperlink r:id="rId24" w:tgtFrame="_new" w:history="1">
        <w:r>
          <w:rPr>
            <w:rStyle w:val="Hypertextovodkaz"/>
          </w:rPr>
          <w:t>https://www.irozhlas.cz/ekonomika/podle-minoritaru-nedela-vedeni-cezu-veci-ve-prospech-vsech-akcionaru-ale-hlavne_2406242212_edr</w:t>
        </w:r>
      </w:hyperlink>
      <w:r>
        <w:t xml:space="preserve"> [cit. 2025-11-07].</w:t>
      </w:r>
    </w:p>
    <w:p w14:paraId="6755E526" w14:textId="77777777" w:rsidR="00EA4110" w:rsidRDefault="00EA4110" w:rsidP="00EA4110">
      <w:r>
        <w:t xml:space="preserve">IROZHLAS. 47 korun na akcii. ČEZ rozdělí mezi akcionáře 25,3 miliardy korun, loni to bylo o trochu více. Online. Praha: Český rozhlas, 23. června 2025. Dostupné z: </w:t>
      </w:r>
      <w:hyperlink r:id="rId25" w:tgtFrame="_new" w:history="1">
        <w:r>
          <w:rPr>
            <w:rStyle w:val="Hypertextovodkaz"/>
          </w:rPr>
          <w:t>https://www.irozhlas.cz/ekonomika/47-korun-na-akcii-cez-rozdeli-mezi-akcionare-253-miliardy-korun-loni-bylo-o_2506232014_adm</w:t>
        </w:r>
      </w:hyperlink>
      <w:r>
        <w:t xml:space="preserve"> [cit. 2025-11-07].</w:t>
      </w:r>
    </w:p>
    <w:p w14:paraId="6544CF99" w14:textId="77777777" w:rsidR="00EA4110" w:rsidRDefault="00EA4110" w:rsidP="00EA4110">
      <w:r>
        <w:lastRenderedPageBreak/>
        <w:t xml:space="preserve">TRANSPARENCY INTERNATIONAL ČR. Firmy a transparentnost ve veřejných zakázkách 2024. Online. Praha: TI ČR, 2024. Dostupné z: </w:t>
      </w:r>
      <w:hyperlink r:id="rId26" w:tgtFrame="_new" w:history="1">
        <w:r>
          <w:rPr>
            <w:rStyle w:val="Hypertextovodkaz"/>
          </w:rPr>
          <w:t>https://www.transparency.cz/firms-a-transparentnost-ve-verejnych-zakazkach-2024</w:t>
        </w:r>
      </w:hyperlink>
      <w:r>
        <w:t xml:space="preserve"> [cit. 2025-11-07].</w:t>
      </w:r>
    </w:p>
    <w:p w14:paraId="0CA15E73" w14:textId="611E0382" w:rsidR="005D11AB" w:rsidRPr="008843FA" w:rsidRDefault="005D11AB" w:rsidP="005F137D">
      <w:pPr>
        <w:pStyle w:val="Nadpis1"/>
        <w:numPr>
          <w:ilvl w:val="0"/>
          <w:numId w:val="0"/>
        </w:numPr>
        <w:rPr>
          <w:color w:val="5B9BD5" w:themeColor="accent1"/>
        </w:rPr>
      </w:pPr>
    </w:p>
    <w:sectPr w:rsidR="005D11AB" w:rsidRPr="008843FA">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3A65B" w14:textId="77777777" w:rsidR="006B62B3" w:rsidRDefault="006B62B3" w:rsidP="002D35A4">
      <w:pPr>
        <w:spacing w:after="0" w:line="240" w:lineRule="auto"/>
      </w:pPr>
      <w:r>
        <w:separator/>
      </w:r>
    </w:p>
  </w:endnote>
  <w:endnote w:type="continuationSeparator" w:id="0">
    <w:p w14:paraId="0541F1B2" w14:textId="77777777" w:rsidR="006B62B3" w:rsidRDefault="006B62B3" w:rsidP="002D35A4">
      <w:pPr>
        <w:spacing w:after="0" w:line="240" w:lineRule="auto"/>
      </w:pPr>
      <w:r>
        <w:continuationSeparator/>
      </w:r>
    </w:p>
  </w:endnote>
  <w:endnote w:type="continuationNotice" w:id="1">
    <w:p w14:paraId="716437F4" w14:textId="77777777" w:rsidR="006B62B3" w:rsidRDefault="006B6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428D" w14:textId="384F9A8D" w:rsidR="00373F22" w:rsidRDefault="00373F22" w:rsidP="00ED5819">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260183"/>
      <w:docPartObj>
        <w:docPartGallery w:val="Page Numbers (Bottom of Page)"/>
        <w:docPartUnique/>
      </w:docPartObj>
    </w:sdtPr>
    <w:sdtEndPr/>
    <w:sdtContent>
      <w:p w14:paraId="04508B55" w14:textId="11D3BF0A" w:rsidR="00373F22" w:rsidRDefault="00373F22" w:rsidP="00ED5819">
        <w:pPr>
          <w:pStyle w:val="Zpat"/>
          <w:jc w:val="center"/>
        </w:pPr>
        <w:r>
          <w:fldChar w:fldCharType="begin"/>
        </w:r>
        <w:r>
          <w:instrText>PAGE   \* MERGEFORMAT</w:instrText>
        </w:r>
        <w:r>
          <w:fldChar w:fldCharType="separate"/>
        </w:r>
        <w:r w:rsidR="00B60B16">
          <w:rPr>
            <w:noProof/>
          </w:rPr>
          <w:t>9</w:t>
        </w:r>
        <w:r>
          <w:fldChar w:fldCharType="end"/>
        </w:r>
        <w:r>
          <w:t xml:space="preserve"> (Celkem </w:t>
        </w:r>
        <w:fldSimple w:instr=" NUMPAGES   \* MERGEFORMAT ">
          <w:r w:rsidR="00B60B16">
            <w:rPr>
              <w:noProof/>
            </w:rPr>
            <w:t>10</w:t>
          </w:r>
        </w:fldSimple>
        <w: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C8543" w14:textId="447C02C3" w:rsidR="00373F22" w:rsidRPr="005D11AB" w:rsidRDefault="00373F22" w:rsidP="005D11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A423B" w14:textId="77777777" w:rsidR="006B62B3" w:rsidRDefault="006B62B3" w:rsidP="002D35A4">
      <w:pPr>
        <w:spacing w:after="0" w:line="240" w:lineRule="auto"/>
      </w:pPr>
      <w:r>
        <w:separator/>
      </w:r>
    </w:p>
  </w:footnote>
  <w:footnote w:type="continuationSeparator" w:id="0">
    <w:p w14:paraId="56B84F10" w14:textId="77777777" w:rsidR="006B62B3" w:rsidRDefault="006B62B3" w:rsidP="002D35A4">
      <w:pPr>
        <w:spacing w:after="0" w:line="240" w:lineRule="auto"/>
      </w:pPr>
      <w:r>
        <w:continuationSeparator/>
      </w:r>
    </w:p>
  </w:footnote>
  <w:footnote w:type="continuationNotice" w:id="1">
    <w:p w14:paraId="4E4374A1" w14:textId="77777777" w:rsidR="006B62B3" w:rsidRDefault="006B62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C2E00" w14:textId="31C4113E" w:rsidR="00373F22" w:rsidRPr="006A5502" w:rsidRDefault="00373F22">
    <w:pPr>
      <w:pStyle w:val="Zhlav"/>
      <w:rPr>
        <w:i/>
      </w:rPr>
    </w:pPr>
    <w:r w:rsidRPr="00D67EFE">
      <w:rPr>
        <w:i/>
      </w:rPr>
      <w:tab/>
    </w:r>
    <w:r w:rsidRPr="00D67EFE">
      <w:rPr>
        <w:i/>
        <w:color w:val="808080" w:themeColor="background1" w:themeShade="80"/>
      </w:rPr>
      <w:t>Vysoká škola polytechnická Jihlava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6CA1"/>
    <w:multiLevelType w:val="hybridMultilevel"/>
    <w:tmpl w:val="33688C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7F22AE"/>
    <w:multiLevelType w:val="hybridMultilevel"/>
    <w:tmpl w:val="6CD832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E71BF3"/>
    <w:multiLevelType w:val="hybridMultilevel"/>
    <w:tmpl w:val="E56032BA"/>
    <w:lvl w:ilvl="0" w:tplc="7400B79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740DC5"/>
    <w:multiLevelType w:val="multilevel"/>
    <w:tmpl w:val="70642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04" w:hanging="5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02097C"/>
    <w:multiLevelType w:val="hybridMultilevel"/>
    <w:tmpl w:val="0624F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FC79D6"/>
    <w:multiLevelType w:val="hybridMultilevel"/>
    <w:tmpl w:val="B94E8D80"/>
    <w:lvl w:ilvl="0" w:tplc="7400B79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0546C6"/>
    <w:multiLevelType w:val="hybridMultilevel"/>
    <w:tmpl w:val="1A2674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136B9A"/>
    <w:multiLevelType w:val="hybridMultilevel"/>
    <w:tmpl w:val="8F3C8A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931792"/>
    <w:multiLevelType w:val="hybridMultilevel"/>
    <w:tmpl w:val="0405001D"/>
    <w:lvl w:ilvl="0" w:tplc="16E4A1BE">
      <w:start w:val="1"/>
      <w:numFmt w:val="decimal"/>
      <w:lvlText w:val="%1)"/>
      <w:lvlJc w:val="left"/>
      <w:pPr>
        <w:ind w:left="360" w:hanging="360"/>
      </w:pPr>
    </w:lvl>
    <w:lvl w:ilvl="1" w:tplc="7AEE7F84">
      <w:start w:val="1"/>
      <w:numFmt w:val="lowerLetter"/>
      <w:lvlText w:val="%2)"/>
      <w:lvlJc w:val="left"/>
      <w:pPr>
        <w:ind w:left="720" w:hanging="360"/>
      </w:pPr>
    </w:lvl>
    <w:lvl w:ilvl="2" w:tplc="5BE4B1EE">
      <w:start w:val="1"/>
      <w:numFmt w:val="lowerRoman"/>
      <w:lvlText w:val="%3)"/>
      <w:lvlJc w:val="left"/>
      <w:pPr>
        <w:ind w:left="1080" w:hanging="360"/>
      </w:pPr>
    </w:lvl>
    <w:lvl w:ilvl="3" w:tplc="99864766">
      <w:start w:val="1"/>
      <w:numFmt w:val="decimal"/>
      <w:lvlText w:val="(%4)"/>
      <w:lvlJc w:val="left"/>
      <w:pPr>
        <w:ind w:left="1440" w:hanging="360"/>
      </w:pPr>
    </w:lvl>
    <w:lvl w:ilvl="4" w:tplc="AA40C512">
      <w:start w:val="1"/>
      <w:numFmt w:val="lowerLetter"/>
      <w:lvlText w:val="(%5)"/>
      <w:lvlJc w:val="left"/>
      <w:pPr>
        <w:ind w:left="1800" w:hanging="360"/>
      </w:pPr>
    </w:lvl>
    <w:lvl w:ilvl="5" w:tplc="BF9AF778">
      <w:start w:val="1"/>
      <w:numFmt w:val="lowerRoman"/>
      <w:lvlText w:val="(%6)"/>
      <w:lvlJc w:val="left"/>
      <w:pPr>
        <w:ind w:left="2160" w:hanging="360"/>
      </w:pPr>
    </w:lvl>
    <w:lvl w:ilvl="6" w:tplc="6B5289B0">
      <w:start w:val="1"/>
      <w:numFmt w:val="decimal"/>
      <w:lvlText w:val="%7."/>
      <w:lvlJc w:val="left"/>
      <w:pPr>
        <w:ind w:left="2520" w:hanging="360"/>
      </w:pPr>
    </w:lvl>
    <w:lvl w:ilvl="7" w:tplc="CBAC215E">
      <w:start w:val="1"/>
      <w:numFmt w:val="lowerLetter"/>
      <w:lvlText w:val="%8."/>
      <w:lvlJc w:val="left"/>
      <w:pPr>
        <w:ind w:left="2880" w:hanging="360"/>
      </w:pPr>
    </w:lvl>
    <w:lvl w:ilvl="8" w:tplc="716CE0F6">
      <w:start w:val="1"/>
      <w:numFmt w:val="lowerRoman"/>
      <w:lvlText w:val="%9."/>
      <w:lvlJc w:val="left"/>
      <w:pPr>
        <w:ind w:left="3240" w:hanging="360"/>
      </w:pPr>
    </w:lvl>
  </w:abstractNum>
  <w:abstractNum w:abstractNumId="9" w15:restartNumberingAfterBreak="0">
    <w:nsid w:val="15FC1278"/>
    <w:multiLevelType w:val="multilevel"/>
    <w:tmpl w:val="7964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B96E15"/>
    <w:multiLevelType w:val="hybridMultilevel"/>
    <w:tmpl w:val="E3DADC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D12EE2"/>
    <w:multiLevelType w:val="hybridMultilevel"/>
    <w:tmpl w:val="B394B5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9E634F"/>
    <w:multiLevelType w:val="multilevel"/>
    <w:tmpl w:val="090672B6"/>
    <w:lvl w:ilvl="0">
      <w:start w:val="1"/>
      <w:numFmt w:val="decimal"/>
      <w:lvlText w:val="%1"/>
      <w:lvlJc w:val="left"/>
      <w:pPr>
        <w:tabs>
          <w:tab w:val="num" w:pos="574"/>
        </w:tabs>
        <w:ind w:left="574"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87228FC"/>
    <w:multiLevelType w:val="hybridMultilevel"/>
    <w:tmpl w:val="9BB891CC"/>
    <w:lvl w:ilvl="0" w:tplc="7F2AFAB4">
      <w:start w:val="1"/>
      <w:numFmt w:val="decimal"/>
      <w:lvlText w:val="%1."/>
      <w:lvlJc w:val="left"/>
      <w:pPr>
        <w:ind w:left="360" w:hanging="360"/>
      </w:pPr>
      <w:rPr>
        <w:rFonts w:hint="default"/>
      </w:rPr>
    </w:lvl>
    <w:lvl w:ilvl="1" w:tplc="5A469894">
      <w:start w:val="1"/>
      <w:numFmt w:val="lowerLetter"/>
      <w:lvlText w:val="%2)"/>
      <w:lvlJc w:val="left"/>
      <w:pPr>
        <w:ind w:left="720" w:hanging="360"/>
      </w:pPr>
      <w:rPr>
        <w:rFonts w:hint="default"/>
      </w:rPr>
    </w:lvl>
    <w:lvl w:ilvl="2" w:tplc="CC185444">
      <w:start w:val="1"/>
      <w:numFmt w:val="bullet"/>
      <w:lvlText w:val=""/>
      <w:lvlJc w:val="left"/>
      <w:pPr>
        <w:ind w:left="1080" w:hanging="360"/>
      </w:pPr>
      <w:rPr>
        <w:rFonts w:ascii="Symbol" w:hAnsi="Symbol" w:hint="default"/>
      </w:rPr>
    </w:lvl>
    <w:lvl w:ilvl="3" w:tplc="27ECF6C4">
      <w:start w:val="1"/>
      <w:numFmt w:val="decimal"/>
      <w:lvlText w:val="(%4)"/>
      <w:lvlJc w:val="left"/>
      <w:pPr>
        <w:ind w:left="1440" w:hanging="360"/>
      </w:pPr>
      <w:rPr>
        <w:rFonts w:hint="default"/>
      </w:rPr>
    </w:lvl>
    <w:lvl w:ilvl="4" w:tplc="7AF471CC">
      <w:start w:val="1"/>
      <w:numFmt w:val="lowerLetter"/>
      <w:lvlText w:val="(%5)"/>
      <w:lvlJc w:val="left"/>
      <w:pPr>
        <w:ind w:left="1800" w:hanging="360"/>
      </w:pPr>
      <w:rPr>
        <w:rFonts w:hint="default"/>
      </w:rPr>
    </w:lvl>
    <w:lvl w:ilvl="5" w:tplc="10EEBBFA">
      <w:start w:val="1"/>
      <w:numFmt w:val="lowerRoman"/>
      <w:lvlText w:val="(%6)"/>
      <w:lvlJc w:val="left"/>
      <w:pPr>
        <w:ind w:left="2160" w:hanging="360"/>
      </w:pPr>
      <w:rPr>
        <w:rFonts w:hint="default"/>
      </w:rPr>
    </w:lvl>
    <w:lvl w:ilvl="6" w:tplc="E68C3268">
      <w:start w:val="1"/>
      <w:numFmt w:val="decimal"/>
      <w:lvlText w:val="%7."/>
      <w:lvlJc w:val="left"/>
      <w:pPr>
        <w:ind w:left="2520" w:hanging="360"/>
      </w:pPr>
      <w:rPr>
        <w:rFonts w:hint="default"/>
      </w:rPr>
    </w:lvl>
    <w:lvl w:ilvl="7" w:tplc="50AE8292">
      <w:start w:val="1"/>
      <w:numFmt w:val="lowerLetter"/>
      <w:lvlText w:val="%8."/>
      <w:lvlJc w:val="left"/>
      <w:pPr>
        <w:ind w:left="2880" w:hanging="360"/>
      </w:pPr>
      <w:rPr>
        <w:rFonts w:hint="default"/>
      </w:rPr>
    </w:lvl>
    <w:lvl w:ilvl="8" w:tplc="8452A252">
      <w:start w:val="1"/>
      <w:numFmt w:val="lowerRoman"/>
      <w:lvlText w:val="%9."/>
      <w:lvlJc w:val="left"/>
      <w:pPr>
        <w:ind w:left="3240" w:hanging="360"/>
      </w:pPr>
      <w:rPr>
        <w:rFonts w:hint="default"/>
      </w:rPr>
    </w:lvl>
  </w:abstractNum>
  <w:abstractNum w:abstractNumId="14" w15:restartNumberingAfterBreak="0">
    <w:nsid w:val="3B5F5F7D"/>
    <w:multiLevelType w:val="multilevel"/>
    <w:tmpl w:val="F9142A4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6E509FF"/>
    <w:multiLevelType w:val="hybridMultilevel"/>
    <w:tmpl w:val="16E6C92C"/>
    <w:lvl w:ilvl="0" w:tplc="63C63928">
      <w:start w:val="1"/>
      <w:numFmt w:val="upperRoman"/>
      <w:lvlText w:val="%1."/>
      <w:lvlJc w:val="left"/>
      <w:pPr>
        <w:tabs>
          <w:tab w:val="num" w:pos="454"/>
        </w:tabs>
        <w:ind w:left="0" w:firstLine="0"/>
      </w:pPr>
      <w:rPr>
        <w:rFonts w:hint="default"/>
      </w:rPr>
    </w:lvl>
    <w:lvl w:ilvl="1" w:tplc="08E6CB66">
      <w:start w:val="1"/>
      <w:numFmt w:val="upperLetter"/>
      <w:lvlText w:val="%2."/>
      <w:lvlJc w:val="left"/>
      <w:pPr>
        <w:tabs>
          <w:tab w:val="num" w:pos="907"/>
        </w:tabs>
        <w:ind w:left="454" w:firstLine="0"/>
      </w:pPr>
      <w:rPr>
        <w:rFonts w:hint="default"/>
      </w:rPr>
    </w:lvl>
    <w:lvl w:ilvl="2" w:tplc="A0961A92">
      <w:start w:val="1"/>
      <w:numFmt w:val="decimal"/>
      <w:lvlText w:val="%3."/>
      <w:lvlJc w:val="left"/>
      <w:pPr>
        <w:tabs>
          <w:tab w:val="num" w:pos="1361"/>
        </w:tabs>
        <w:ind w:left="907" w:firstLine="0"/>
      </w:pPr>
      <w:rPr>
        <w:rFonts w:hint="default"/>
      </w:rPr>
    </w:lvl>
    <w:lvl w:ilvl="3" w:tplc="BE8EEA38">
      <w:start w:val="1"/>
      <w:numFmt w:val="lowerLetter"/>
      <w:lvlText w:val="%4)"/>
      <w:lvlJc w:val="left"/>
      <w:pPr>
        <w:tabs>
          <w:tab w:val="num" w:pos="1701"/>
        </w:tabs>
        <w:ind w:left="1361" w:firstLine="0"/>
      </w:pPr>
      <w:rPr>
        <w:rFonts w:hint="default"/>
      </w:rPr>
    </w:lvl>
    <w:lvl w:ilvl="4" w:tplc="F6AE2D36">
      <w:start w:val="1"/>
      <w:numFmt w:val="decimal"/>
      <w:lvlText w:val="(%5)"/>
      <w:lvlJc w:val="left"/>
      <w:pPr>
        <w:ind w:left="2880" w:firstLine="0"/>
      </w:pPr>
      <w:rPr>
        <w:rFonts w:hint="default"/>
      </w:rPr>
    </w:lvl>
    <w:lvl w:ilvl="5" w:tplc="D5222166">
      <w:start w:val="1"/>
      <w:numFmt w:val="lowerLetter"/>
      <w:lvlText w:val="(%6)"/>
      <w:lvlJc w:val="left"/>
      <w:pPr>
        <w:ind w:left="3600" w:firstLine="0"/>
      </w:pPr>
      <w:rPr>
        <w:rFonts w:hint="default"/>
      </w:rPr>
    </w:lvl>
    <w:lvl w:ilvl="6" w:tplc="888A77C6">
      <w:start w:val="1"/>
      <w:numFmt w:val="lowerRoman"/>
      <w:lvlText w:val="(%7)"/>
      <w:lvlJc w:val="left"/>
      <w:pPr>
        <w:ind w:left="4320" w:firstLine="0"/>
      </w:pPr>
      <w:rPr>
        <w:rFonts w:hint="default"/>
      </w:rPr>
    </w:lvl>
    <w:lvl w:ilvl="7" w:tplc="64708564">
      <w:start w:val="1"/>
      <w:numFmt w:val="lowerLetter"/>
      <w:lvlText w:val="(%8)"/>
      <w:lvlJc w:val="left"/>
      <w:pPr>
        <w:ind w:left="5040" w:firstLine="0"/>
      </w:pPr>
      <w:rPr>
        <w:rFonts w:hint="default"/>
      </w:rPr>
    </w:lvl>
    <w:lvl w:ilvl="8" w:tplc="B38CB54A">
      <w:start w:val="1"/>
      <w:numFmt w:val="lowerRoman"/>
      <w:lvlText w:val="(%9)"/>
      <w:lvlJc w:val="left"/>
      <w:pPr>
        <w:ind w:left="5760" w:firstLine="0"/>
      </w:pPr>
      <w:rPr>
        <w:rFonts w:hint="default"/>
      </w:rPr>
    </w:lvl>
  </w:abstractNum>
  <w:abstractNum w:abstractNumId="16" w15:restartNumberingAfterBreak="0">
    <w:nsid w:val="478D3883"/>
    <w:multiLevelType w:val="hybridMultilevel"/>
    <w:tmpl w:val="893C6E86"/>
    <w:lvl w:ilvl="0" w:tplc="4EBAAB3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C0F14F5"/>
    <w:multiLevelType w:val="hybridMultilevel"/>
    <w:tmpl w:val="5A12B6E6"/>
    <w:lvl w:ilvl="0" w:tplc="7400B79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382829"/>
    <w:multiLevelType w:val="hybridMultilevel"/>
    <w:tmpl w:val="D0EED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1167291"/>
    <w:multiLevelType w:val="multilevel"/>
    <w:tmpl w:val="8CFC3FC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57649DC"/>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5E2B5BFA"/>
    <w:multiLevelType w:val="hybridMultilevel"/>
    <w:tmpl w:val="8EEEDC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F9F248F"/>
    <w:multiLevelType w:val="hybridMultilevel"/>
    <w:tmpl w:val="04050021"/>
    <w:lvl w:ilvl="0" w:tplc="48148022">
      <w:start w:val="1"/>
      <w:numFmt w:val="bullet"/>
      <w:lvlText w:val=""/>
      <w:lvlJc w:val="left"/>
      <w:pPr>
        <w:ind w:left="360" w:hanging="360"/>
      </w:pPr>
      <w:rPr>
        <w:rFonts w:ascii="Wingdings" w:hAnsi="Wingdings" w:hint="default"/>
      </w:rPr>
    </w:lvl>
    <w:lvl w:ilvl="1" w:tplc="1A1622AE">
      <w:start w:val="1"/>
      <w:numFmt w:val="bullet"/>
      <w:lvlText w:val=""/>
      <w:lvlJc w:val="left"/>
      <w:pPr>
        <w:ind w:left="720" w:hanging="360"/>
      </w:pPr>
      <w:rPr>
        <w:rFonts w:ascii="Wingdings" w:hAnsi="Wingdings" w:hint="default"/>
      </w:rPr>
    </w:lvl>
    <w:lvl w:ilvl="2" w:tplc="D9540DFC">
      <w:start w:val="1"/>
      <w:numFmt w:val="bullet"/>
      <w:lvlText w:val=""/>
      <w:lvlJc w:val="left"/>
      <w:pPr>
        <w:ind w:left="1080" w:hanging="360"/>
      </w:pPr>
      <w:rPr>
        <w:rFonts w:ascii="Wingdings" w:hAnsi="Wingdings" w:hint="default"/>
      </w:rPr>
    </w:lvl>
    <w:lvl w:ilvl="3" w:tplc="F72E558C">
      <w:start w:val="1"/>
      <w:numFmt w:val="bullet"/>
      <w:lvlText w:val=""/>
      <w:lvlJc w:val="left"/>
      <w:pPr>
        <w:ind w:left="1440" w:hanging="360"/>
      </w:pPr>
      <w:rPr>
        <w:rFonts w:ascii="Symbol" w:hAnsi="Symbol" w:hint="default"/>
      </w:rPr>
    </w:lvl>
    <w:lvl w:ilvl="4" w:tplc="765640C2">
      <w:start w:val="1"/>
      <w:numFmt w:val="bullet"/>
      <w:lvlText w:val=""/>
      <w:lvlJc w:val="left"/>
      <w:pPr>
        <w:ind w:left="1800" w:hanging="360"/>
      </w:pPr>
      <w:rPr>
        <w:rFonts w:ascii="Symbol" w:hAnsi="Symbol" w:hint="default"/>
      </w:rPr>
    </w:lvl>
    <w:lvl w:ilvl="5" w:tplc="CB96C054">
      <w:start w:val="1"/>
      <w:numFmt w:val="bullet"/>
      <w:lvlText w:val=""/>
      <w:lvlJc w:val="left"/>
      <w:pPr>
        <w:ind w:left="2160" w:hanging="360"/>
      </w:pPr>
      <w:rPr>
        <w:rFonts w:ascii="Wingdings" w:hAnsi="Wingdings" w:hint="default"/>
      </w:rPr>
    </w:lvl>
    <w:lvl w:ilvl="6" w:tplc="E782E99E">
      <w:start w:val="1"/>
      <w:numFmt w:val="bullet"/>
      <w:lvlText w:val=""/>
      <w:lvlJc w:val="left"/>
      <w:pPr>
        <w:ind w:left="2520" w:hanging="360"/>
      </w:pPr>
      <w:rPr>
        <w:rFonts w:ascii="Wingdings" w:hAnsi="Wingdings" w:hint="default"/>
      </w:rPr>
    </w:lvl>
    <w:lvl w:ilvl="7" w:tplc="06AC3470">
      <w:start w:val="1"/>
      <w:numFmt w:val="bullet"/>
      <w:lvlText w:val=""/>
      <w:lvlJc w:val="left"/>
      <w:pPr>
        <w:ind w:left="2880" w:hanging="360"/>
      </w:pPr>
      <w:rPr>
        <w:rFonts w:ascii="Symbol" w:hAnsi="Symbol" w:hint="default"/>
      </w:rPr>
    </w:lvl>
    <w:lvl w:ilvl="8" w:tplc="34A85D76">
      <w:start w:val="1"/>
      <w:numFmt w:val="bullet"/>
      <w:lvlText w:val=""/>
      <w:lvlJc w:val="left"/>
      <w:pPr>
        <w:ind w:left="3240" w:hanging="360"/>
      </w:pPr>
      <w:rPr>
        <w:rFonts w:ascii="Symbol" w:hAnsi="Symbol" w:hint="default"/>
      </w:rPr>
    </w:lvl>
  </w:abstractNum>
  <w:abstractNum w:abstractNumId="23" w15:restartNumberingAfterBreak="0">
    <w:nsid w:val="610C5558"/>
    <w:multiLevelType w:val="hybridMultilevel"/>
    <w:tmpl w:val="BD840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AD42460"/>
    <w:multiLevelType w:val="hybridMultilevel"/>
    <w:tmpl w:val="8CFC3FCC"/>
    <w:lvl w:ilvl="0" w:tplc="6A0477EE">
      <w:start w:val="1"/>
      <w:numFmt w:val="decimal"/>
      <w:lvlText w:val="%1)"/>
      <w:lvlJc w:val="left"/>
      <w:pPr>
        <w:ind w:left="360" w:hanging="360"/>
      </w:pPr>
    </w:lvl>
    <w:lvl w:ilvl="1" w:tplc="88F6B9D2">
      <w:start w:val="1"/>
      <w:numFmt w:val="lowerLetter"/>
      <w:lvlText w:val="%2)"/>
      <w:lvlJc w:val="left"/>
      <w:pPr>
        <w:ind w:left="720" w:hanging="360"/>
      </w:pPr>
    </w:lvl>
    <w:lvl w:ilvl="2" w:tplc="54603BDC">
      <w:start w:val="1"/>
      <w:numFmt w:val="bullet"/>
      <w:lvlText w:val=""/>
      <w:lvlJc w:val="left"/>
      <w:pPr>
        <w:ind w:left="1080" w:hanging="360"/>
      </w:pPr>
      <w:rPr>
        <w:rFonts w:ascii="Symbol" w:hAnsi="Symbol" w:hint="default"/>
      </w:rPr>
    </w:lvl>
    <w:lvl w:ilvl="3" w:tplc="D2A00420">
      <w:start w:val="1"/>
      <w:numFmt w:val="decimal"/>
      <w:lvlText w:val="(%4)"/>
      <w:lvlJc w:val="left"/>
      <w:pPr>
        <w:ind w:left="1440" w:hanging="360"/>
      </w:pPr>
    </w:lvl>
    <w:lvl w:ilvl="4" w:tplc="8F2E80A4">
      <w:start w:val="1"/>
      <w:numFmt w:val="lowerLetter"/>
      <w:lvlText w:val="(%5)"/>
      <w:lvlJc w:val="left"/>
      <w:pPr>
        <w:ind w:left="1800" w:hanging="360"/>
      </w:pPr>
    </w:lvl>
    <w:lvl w:ilvl="5" w:tplc="B2284BD2">
      <w:start w:val="1"/>
      <w:numFmt w:val="lowerRoman"/>
      <w:lvlText w:val="(%6)"/>
      <w:lvlJc w:val="left"/>
      <w:pPr>
        <w:ind w:left="2160" w:hanging="360"/>
      </w:pPr>
    </w:lvl>
    <w:lvl w:ilvl="6" w:tplc="0DB4353C">
      <w:start w:val="1"/>
      <w:numFmt w:val="decimal"/>
      <w:lvlText w:val="%7."/>
      <w:lvlJc w:val="left"/>
      <w:pPr>
        <w:ind w:left="2520" w:hanging="360"/>
      </w:pPr>
    </w:lvl>
    <w:lvl w:ilvl="7" w:tplc="BB761CBC">
      <w:start w:val="1"/>
      <w:numFmt w:val="lowerLetter"/>
      <w:lvlText w:val="%8."/>
      <w:lvlJc w:val="left"/>
      <w:pPr>
        <w:ind w:left="2880" w:hanging="360"/>
      </w:pPr>
    </w:lvl>
    <w:lvl w:ilvl="8" w:tplc="A45AAC54">
      <w:start w:val="1"/>
      <w:numFmt w:val="lowerRoman"/>
      <w:lvlText w:val="%9."/>
      <w:lvlJc w:val="left"/>
      <w:pPr>
        <w:ind w:left="3240" w:hanging="360"/>
      </w:pPr>
    </w:lvl>
  </w:abstractNum>
  <w:abstractNum w:abstractNumId="25" w15:restartNumberingAfterBreak="0">
    <w:nsid w:val="6C304F19"/>
    <w:multiLevelType w:val="hybridMultilevel"/>
    <w:tmpl w:val="7174F696"/>
    <w:lvl w:ilvl="0" w:tplc="4EBAAB3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C497107"/>
    <w:multiLevelType w:val="hybridMultilevel"/>
    <w:tmpl w:val="EB7A4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EAE5475"/>
    <w:multiLevelType w:val="hybridMultilevel"/>
    <w:tmpl w:val="C0806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82750EB"/>
    <w:multiLevelType w:val="hybridMultilevel"/>
    <w:tmpl w:val="0D6AF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A4B5D5C"/>
    <w:multiLevelType w:val="hybridMultilevel"/>
    <w:tmpl w:val="1B747722"/>
    <w:lvl w:ilvl="0" w:tplc="7400B79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F7268C"/>
    <w:multiLevelType w:val="hybridMultilevel"/>
    <w:tmpl w:val="09D0B6A0"/>
    <w:lvl w:ilvl="0" w:tplc="3BBCE9B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D6D0E59"/>
    <w:multiLevelType w:val="hybridMultilevel"/>
    <w:tmpl w:val="5720D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D8B235E"/>
    <w:multiLevelType w:val="multilevel"/>
    <w:tmpl w:val="1366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0"/>
  </w:num>
  <w:num w:numId="4">
    <w:abstractNumId w:val="28"/>
  </w:num>
  <w:num w:numId="5">
    <w:abstractNumId w:val="27"/>
  </w:num>
  <w:num w:numId="6">
    <w:abstractNumId w:val="23"/>
  </w:num>
  <w:num w:numId="7">
    <w:abstractNumId w:val="15"/>
  </w:num>
  <w:num w:numId="8">
    <w:abstractNumId w:val="3"/>
  </w:num>
  <w:num w:numId="9">
    <w:abstractNumId w:val="0"/>
  </w:num>
  <w:num w:numId="10">
    <w:abstractNumId w:val="29"/>
  </w:num>
  <w:num w:numId="11">
    <w:abstractNumId w:val="14"/>
  </w:num>
  <w:num w:numId="12">
    <w:abstractNumId w:val="8"/>
  </w:num>
  <w:num w:numId="13">
    <w:abstractNumId w:val="22"/>
  </w:num>
  <w:num w:numId="14">
    <w:abstractNumId w:val="13"/>
  </w:num>
  <w:num w:numId="15">
    <w:abstractNumId w:val="24"/>
  </w:num>
  <w:num w:numId="16">
    <w:abstractNumId w:val="19"/>
  </w:num>
  <w:num w:numId="17">
    <w:abstractNumId w:val="26"/>
  </w:num>
  <w:num w:numId="18">
    <w:abstractNumId w:val="31"/>
  </w:num>
  <w:num w:numId="19">
    <w:abstractNumId w:val="4"/>
  </w:num>
  <w:num w:numId="20">
    <w:abstractNumId w:val="1"/>
  </w:num>
  <w:num w:numId="21">
    <w:abstractNumId w:val="10"/>
  </w:num>
  <w:num w:numId="22">
    <w:abstractNumId w:val="30"/>
  </w:num>
  <w:num w:numId="23">
    <w:abstractNumId w:val="12"/>
  </w:num>
  <w:num w:numId="24">
    <w:abstractNumId w:val="7"/>
  </w:num>
  <w:num w:numId="25">
    <w:abstractNumId w:val="5"/>
  </w:num>
  <w:num w:numId="26">
    <w:abstractNumId w:val="2"/>
  </w:num>
  <w:num w:numId="27">
    <w:abstractNumId w:val="17"/>
  </w:num>
  <w:num w:numId="28">
    <w:abstractNumId w:val="21"/>
  </w:num>
  <w:num w:numId="29">
    <w:abstractNumId w:val="9"/>
  </w:num>
  <w:num w:numId="30">
    <w:abstractNumId w:val="32"/>
  </w:num>
  <w:num w:numId="31">
    <w:abstractNumId w:val="18"/>
  </w:num>
  <w:num w:numId="32">
    <w:abstractNumId w:val="2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EwMTU2tTQzMjC0tDBR0lEKTi0uzszPAykwrAUAXHz4WCwAAAA="/>
  </w:docVars>
  <w:rsids>
    <w:rsidRoot w:val="00833ED4"/>
    <w:rsid w:val="00020116"/>
    <w:rsid w:val="00023C6D"/>
    <w:rsid w:val="00027E7C"/>
    <w:rsid w:val="00035A3F"/>
    <w:rsid w:val="0003792A"/>
    <w:rsid w:val="000573F5"/>
    <w:rsid w:val="000903CB"/>
    <w:rsid w:val="000A1ED5"/>
    <w:rsid w:val="000B7754"/>
    <w:rsid w:val="000C610C"/>
    <w:rsid w:val="000D372D"/>
    <w:rsid w:val="000D65E1"/>
    <w:rsid w:val="0010451C"/>
    <w:rsid w:val="00135799"/>
    <w:rsid w:val="00147512"/>
    <w:rsid w:val="00154785"/>
    <w:rsid w:val="001769AC"/>
    <w:rsid w:val="00187F19"/>
    <w:rsid w:val="001B42AD"/>
    <w:rsid w:val="001B654B"/>
    <w:rsid w:val="001B67E3"/>
    <w:rsid w:val="001C2291"/>
    <w:rsid w:val="001D2FF8"/>
    <w:rsid w:val="00201EF0"/>
    <w:rsid w:val="00234860"/>
    <w:rsid w:val="00274AE7"/>
    <w:rsid w:val="00277EB2"/>
    <w:rsid w:val="002841A4"/>
    <w:rsid w:val="00284C99"/>
    <w:rsid w:val="0029242B"/>
    <w:rsid w:val="00292FBF"/>
    <w:rsid w:val="002A5CC1"/>
    <w:rsid w:val="002C45E1"/>
    <w:rsid w:val="002D0850"/>
    <w:rsid w:val="002D1C80"/>
    <w:rsid w:val="002D35A4"/>
    <w:rsid w:val="002D5157"/>
    <w:rsid w:val="002F3345"/>
    <w:rsid w:val="003319AB"/>
    <w:rsid w:val="003443FB"/>
    <w:rsid w:val="00347C61"/>
    <w:rsid w:val="00357CFB"/>
    <w:rsid w:val="00362A57"/>
    <w:rsid w:val="00373F22"/>
    <w:rsid w:val="00375EAB"/>
    <w:rsid w:val="003767A8"/>
    <w:rsid w:val="00387BEB"/>
    <w:rsid w:val="003949A4"/>
    <w:rsid w:val="00396910"/>
    <w:rsid w:val="003A1A8E"/>
    <w:rsid w:val="003A32BA"/>
    <w:rsid w:val="003C2096"/>
    <w:rsid w:val="003D34AD"/>
    <w:rsid w:val="003E2966"/>
    <w:rsid w:val="003E2AE2"/>
    <w:rsid w:val="00422D8F"/>
    <w:rsid w:val="004320C2"/>
    <w:rsid w:val="00443FB2"/>
    <w:rsid w:val="004509D5"/>
    <w:rsid w:val="00461333"/>
    <w:rsid w:val="0047383D"/>
    <w:rsid w:val="00487F85"/>
    <w:rsid w:val="004A5A48"/>
    <w:rsid w:val="004C036B"/>
    <w:rsid w:val="004D1C11"/>
    <w:rsid w:val="004D393D"/>
    <w:rsid w:val="004D4058"/>
    <w:rsid w:val="004F11B0"/>
    <w:rsid w:val="00501DBA"/>
    <w:rsid w:val="00527E03"/>
    <w:rsid w:val="00541E9C"/>
    <w:rsid w:val="00557E52"/>
    <w:rsid w:val="005651E0"/>
    <w:rsid w:val="00585DC5"/>
    <w:rsid w:val="005A45E8"/>
    <w:rsid w:val="005B4ADD"/>
    <w:rsid w:val="005C35C6"/>
    <w:rsid w:val="005D11AB"/>
    <w:rsid w:val="005D4C68"/>
    <w:rsid w:val="005D55CE"/>
    <w:rsid w:val="005D612A"/>
    <w:rsid w:val="005F137D"/>
    <w:rsid w:val="00601E7B"/>
    <w:rsid w:val="00614A4C"/>
    <w:rsid w:val="006247FA"/>
    <w:rsid w:val="00631FBB"/>
    <w:rsid w:val="00634DFC"/>
    <w:rsid w:val="00634E3C"/>
    <w:rsid w:val="0067695F"/>
    <w:rsid w:val="00676AE3"/>
    <w:rsid w:val="006804AA"/>
    <w:rsid w:val="0069293D"/>
    <w:rsid w:val="00694719"/>
    <w:rsid w:val="006A5502"/>
    <w:rsid w:val="006B4C1A"/>
    <w:rsid w:val="006B62B3"/>
    <w:rsid w:val="006E1EBB"/>
    <w:rsid w:val="0070443D"/>
    <w:rsid w:val="0072015E"/>
    <w:rsid w:val="007472DF"/>
    <w:rsid w:val="00755358"/>
    <w:rsid w:val="00764BDD"/>
    <w:rsid w:val="0078407D"/>
    <w:rsid w:val="007A30B4"/>
    <w:rsid w:val="007A419D"/>
    <w:rsid w:val="007A7678"/>
    <w:rsid w:val="007B3583"/>
    <w:rsid w:val="007C3F08"/>
    <w:rsid w:val="007C56CB"/>
    <w:rsid w:val="007C6EC7"/>
    <w:rsid w:val="007D45BB"/>
    <w:rsid w:val="007E32AC"/>
    <w:rsid w:val="00803587"/>
    <w:rsid w:val="00833ED4"/>
    <w:rsid w:val="008417AF"/>
    <w:rsid w:val="00856C92"/>
    <w:rsid w:val="0087328A"/>
    <w:rsid w:val="00890B26"/>
    <w:rsid w:val="008928A8"/>
    <w:rsid w:val="00893A0A"/>
    <w:rsid w:val="008A26CF"/>
    <w:rsid w:val="008B1BDA"/>
    <w:rsid w:val="008C7AE4"/>
    <w:rsid w:val="008D0CCF"/>
    <w:rsid w:val="008D67E0"/>
    <w:rsid w:val="008E040F"/>
    <w:rsid w:val="008E4FF1"/>
    <w:rsid w:val="008E56CC"/>
    <w:rsid w:val="008F2222"/>
    <w:rsid w:val="008F5E7E"/>
    <w:rsid w:val="00903716"/>
    <w:rsid w:val="0091150E"/>
    <w:rsid w:val="00914492"/>
    <w:rsid w:val="0091703D"/>
    <w:rsid w:val="00917BB3"/>
    <w:rsid w:val="00936BDF"/>
    <w:rsid w:val="009501F7"/>
    <w:rsid w:val="00952C31"/>
    <w:rsid w:val="00957628"/>
    <w:rsid w:val="0097446A"/>
    <w:rsid w:val="00977669"/>
    <w:rsid w:val="00990AFB"/>
    <w:rsid w:val="0099197F"/>
    <w:rsid w:val="00997B10"/>
    <w:rsid w:val="009A673D"/>
    <w:rsid w:val="009B5B4D"/>
    <w:rsid w:val="009C56A1"/>
    <w:rsid w:val="009D2AFC"/>
    <w:rsid w:val="00A16644"/>
    <w:rsid w:val="00A272DC"/>
    <w:rsid w:val="00A355F7"/>
    <w:rsid w:val="00A42A13"/>
    <w:rsid w:val="00A43A72"/>
    <w:rsid w:val="00A556BE"/>
    <w:rsid w:val="00A61E1C"/>
    <w:rsid w:val="00A94981"/>
    <w:rsid w:val="00A955AB"/>
    <w:rsid w:val="00AA3BEF"/>
    <w:rsid w:val="00AA6106"/>
    <w:rsid w:val="00AC10B0"/>
    <w:rsid w:val="00AC5A70"/>
    <w:rsid w:val="00AE2198"/>
    <w:rsid w:val="00AE6A72"/>
    <w:rsid w:val="00B03F7C"/>
    <w:rsid w:val="00B32C06"/>
    <w:rsid w:val="00B34C3C"/>
    <w:rsid w:val="00B44B99"/>
    <w:rsid w:val="00B60B16"/>
    <w:rsid w:val="00B61072"/>
    <w:rsid w:val="00B65167"/>
    <w:rsid w:val="00B67856"/>
    <w:rsid w:val="00B67C3C"/>
    <w:rsid w:val="00B742FF"/>
    <w:rsid w:val="00B75EDA"/>
    <w:rsid w:val="00B830E6"/>
    <w:rsid w:val="00B92321"/>
    <w:rsid w:val="00BB3F19"/>
    <w:rsid w:val="00BB7887"/>
    <w:rsid w:val="00BC0D2B"/>
    <w:rsid w:val="00BD0A0A"/>
    <w:rsid w:val="00BD34AF"/>
    <w:rsid w:val="00C11B15"/>
    <w:rsid w:val="00C45E3E"/>
    <w:rsid w:val="00C475C7"/>
    <w:rsid w:val="00C623EC"/>
    <w:rsid w:val="00C71C9C"/>
    <w:rsid w:val="00C90F45"/>
    <w:rsid w:val="00C932F6"/>
    <w:rsid w:val="00C95512"/>
    <w:rsid w:val="00CB4FD9"/>
    <w:rsid w:val="00CC3D2B"/>
    <w:rsid w:val="00CC6F74"/>
    <w:rsid w:val="00CC751E"/>
    <w:rsid w:val="00CD5564"/>
    <w:rsid w:val="00D02EE3"/>
    <w:rsid w:val="00D03DCB"/>
    <w:rsid w:val="00D06077"/>
    <w:rsid w:val="00D14807"/>
    <w:rsid w:val="00D20130"/>
    <w:rsid w:val="00D62303"/>
    <w:rsid w:val="00D67EFE"/>
    <w:rsid w:val="00D7324D"/>
    <w:rsid w:val="00D87B8B"/>
    <w:rsid w:val="00D978CC"/>
    <w:rsid w:val="00DC1A01"/>
    <w:rsid w:val="00DC7785"/>
    <w:rsid w:val="00DD6104"/>
    <w:rsid w:val="00E0192B"/>
    <w:rsid w:val="00E35856"/>
    <w:rsid w:val="00E6029A"/>
    <w:rsid w:val="00E65291"/>
    <w:rsid w:val="00E6629E"/>
    <w:rsid w:val="00E72545"/>
    <w:rsid w:val="00E84251"/>
    <w:rsid w:val="00EA0BCB"/>
    <w:rsid w:val="00EA4110"/>
    <w:rsid w:val="00EB332B"/>
    <w:rsid w:val="00EB3BEC"/>
    <w:rsid w:val="00EC1873"/>
    <w:rsid w:val="00ED5819"/>
    <w:rsid w:val="00EF21F5"/>
    <w:rsid w:val="00EF513C"/>
    <w:rsid w:val="00F00F96"/>
    <w:rsid w:val="00F03877"/>
    <w:rsid w:val="00F0603F"/>
    <w:rsid w:val="00F173A6"/>
    <w:rsid w:val="00F22805"/>
    <w:rsid w:val="00F23C41"/>
    <w:rsid w:val="00F44185"/>
    <w:rsid w:val="00F55569"/>
    <w:rsid w:val="00F70748"/>
    <w:rsid w:val="00F74029"/>
    <w:rsid w:val="00F74B44"/>
    <w:rsid w:val="00F75AA5"/>
    <w:rsid w:val="00F7605D"/>
    <w:rsid w:val="00F871FF"/>
    <w:rsid w:val="00F97E40"/>
    <w:rsid w:val="00FB5D46"/>
    <w:rsid w:val="00FB6CA0"/>
    <w:rsid w:val="226CC64C"/>
    <w:rsid w:val="61D8651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3AA26"/>
  <w15:chartTrackingRefBased/>
  <w15:docId w15:val="{A0543FAC-CA9D-4E87-8261-0C4497BD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C0D2B"/>
    <w:pPr>
      <w:spacing w:after="120" w:line="276" w:lineRule="auto"/>
      <w:jc w:val="both"/>
    </w:pPr>
  </w:style>
  <w:style w:type="paragraph" w:styleId="Nadpis1">
    <w:name w:val="heading 1"/>
    <w:basedOn w:val="Normln"/>
    <w:next w:val="Normln"/>
    <w:link w:val="Nadpis1Char"/>
    <w:uiPriority w:val="9"/>
    <w:qFormat/>
    <w:rsid w:val="003A32BA"/>
    <w:pPr>
      <w:keepNext/>
      <w:keepLines/>
      <w:numPr>
        <w:numId w:val="3"/>
      </w:numPr>
      <w:suppressAutoHyphens/>
      <w:spacing w:before="360"/>
      <w:ind w:left="431" w:hanging="431"/>
      <w:outlineLvl w:val="0"/>
    </w:pPr>
    <w:rPr>
      <w:rFonts w:asciiTheme="majorHAnsi" w:eastAsiaTheme="majorEastAsia" w:hAnsiTheme="majorHAnsi" w:cstheme="majorBidi"/>
      <w:b/>
      <w:sz w:val="36"/>
      <w:szCs w:val="32"/>
    </w:rPr>
  </w:style>
  <w:style w:type="paragraph" w:styleId="Nadpis2">
    <w:name w:val="heading 2"/>
    <w:basedOn w:val="Normln"/>
    <w:next w:val="Normln"/>
    <w:link w:val="Nadpis2Char"/>
    <w:unhideWhenUsed/>
    <w:qFormat/>
    <w:rsid w:val="00833ED4"/>
    <w:pPr>
      <w:keepNext/>
      <w:keepLines/>
      <w:numPr>
        <w:ilvl w:val="1"/>
        <w:numId w:val="3"/>
      </w:numPr>
      <w:suppressAutoHyphens/>
      <w:spacing w:before="360"/>
      <w:outlineLvl w:val="1"/>
    </w:pPr>
    <w:rPr>
      <w:rFonts w:asciiTheme="majorHAnsi" w:eastAsiaTheme="majorEastAsia" w:hAnsiTheme="majorHAnsi" w:cstheme="majorBidi"/>
      <w:b/>
      <w:sz w:val="30"/>
      <w:szCs w:val="26"/>
    </w:rPr>
  </w:style>
  <w:style w:type="paragraph" w:styleId="Nadpis3">
    <w:name w:val="heading 3"/>
    <w:basedOn w:val="Normln"/>
    <w:next w:val="Normln"/>
    <w:link w:val="Nadpis3Char"/>
    <w:unhideWhenUsed/>
    <w:qFormat/>
    <w:rsid w:val="00833ED4"/>
    <w:pPr>
      <w:keepNext/>
      <w:keepLines/>
      <w:numPr>
        <w:ilvl w:val="2"/>
        <w:numId w:val="3"/>
      </w:numPr>
      <w:suppressAutoHyphens/>
      <w:spacing w:before="36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nhideWhenUsed/>
    <w:rsid w:val="003A32BA"/>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nhideWhenUsed/>
    <w:rsid w:val="003A32BA"/>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nhideWhenUsed/>
    <w:rsid w:val="003A32BA"/>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nhideWhenUsed/>
    <w:rsid w:val="003A32BA"/>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nhideWhenUsed/>
    <w:rsid w:val="003A32BA"/>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rsid w:val="003A32BA"/>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A32BA"/>
    <w:rPr>
      <w:rFonts w:asciiTheme="majorHAnsi" w:eastAsiaTheme="majorEastAsia" w:hAnsiTheme="majorHAnsi" w:cstheme="majorBidi"/>
      <w:b/>
      <w:sz w:val="36"/>
      <w:szCs w:val="32"/>
    </w:rPr>
  </w:style>
  <w:style w:type="character" w:customStyle="1" w:styleId="Nadpis2Char">
    <w:name w:val="Nadpis 2 Char"/>
    <w:basedOn w:val="Standardnpsmoodstavce"/>
    <w:link w:val="Nadpis2"/>
    <w:uiPriority w:val="9"/>
    <w:rsid w:val="00833ED4"/>
    <w:rPr>
      <w:rFonts w:asciiTheme="majorHAnsi" w:eastAsiaTheme="majorEastAsia" w:hAnsiTheme="majorHAnsi" w:cstheme="majorBidi"/>
      <w:b/>
      <w:sz w:val="30"/>
      <w:szCs w:val="26"/>
    </w:rPr>
  </w:style>
  <w:style w:type="character" w:customStyle="1" w:styleId="Nadpis3Char">
    <w:name w:val="Nadpis 3 Char"/>
    <w:basedOn w:val="Standardnpsmoodstavce"/>
    <w:link w:val="Nadpis3"/>
    <w:uiPriority w:val="9"/>
    <w:rsid w:val="00833ED4"/>
    <w:rPr>
      <w:rFonts w:asciiTheme="majorHAnsi" w:eastAsiaTheme="majorEastAsia" w:hAnsiTheme="majorHAnsi" w:cstheme="majorBidi"/>
      <w:b/>
      <w:sz w:val="24"/>
      <w:szCs w:val="24"/>
    </w:rPr>
  </w:style>
  <w:style w:type="paragraph" w:styleId="Titulek">
    <w:name w:val="caption"/>
    <w:basedOn w:val="Normln"/>
    <w:next w:val="Normln"/>
    <w:unhideWhenUsed/>
    <w:qFormat/>
    <w:rsid w:val="00803587"/>
    <w:pPr>
      <w:spacing w:after="0"/>
      <w:jc w:val="center"/>
    </w:pPr>
    <w:rPr>
      <w:b/>
      <w:iCs/>
      <w:sz w:val="20"/>
      <w:szCs w:val="18"/>
    </w:rPr>
  </w:style>
  <w:style w:type="paragraph" w:styleId="Nzev">
    <w:name w:val="Title"/>
    <w:basedOn w:val="Normln"/>
    <w:next w:val="Normln"/>
    <w:link w:val="NzevChar"/>
    <w:uiPriority w:val="10"/>
    <w:qFormat/>
    <w:rsid w:val="00BC0D2B"/>
    <w:pPr>
      <w:spacing w:before="360"/>
      <w:contextualSpacing/>
      <w:jc w:val="left"/>
    </w:pPr>
    <w:rPr>
      <w:rFonts w:asciiTheme="majorHAnsi" w:eastAsiaTheme="majorEastAsia" w:hAnsiTheme="majorHAnsi" w:cstheme="majorBidi"/>
      <w:b/>
      <w:spacing w:val="-10"/>
      <w:kern w:val="28"/>
      <w:sz w:val="36"/>
      <w:szCs w:val="56"/>
    </w:rPr>
  </w:style>
  <w:style w:type="character" w:customStyle="1" w:styleId="NzevChar">
    <w:name w:val="Název Char"/>
    <w:basedOn w:val="Standardnpsmoodstavce"/>
    <w:link w:val="Nzev"/>
    <w:uiPriority w:val="10"/>
    <w:rsid w:val="00BC0D2B"/>
    <w:rPr>
      <w:rFonts w:asciiTheme="majorHAnsi" w:eastAsiaTheme="majorEastAsia" w:hAnsiTheme="majorHAnsi" w:cstheme="majorBidi"/>
      <w:b/>
      <w:spacing w:val="-10"/>
      <w:kern w:val="28"/>
      <w:sz w:val="36"/>
      <w:szCs w:val="56"/>
    </w:rPr>
  </w:style>
  <w:style w:type="paragraph" w:customStyle="1" w:styleId="Seznamliteratury">
    <w:name w:val="Seznam  literatury"/>
    <w:basedOn w:val="Normln"/>
    <w:link w:val="SeznamliteraturyChar"/>
    <w:qFormat/>
    <w:rsid w:val="006E1EBB"/>
    <w:pPr>
      <w:ind w:left="357" w:hanging="357"/>
      <w:jc w:val="left"/>
    </w:pPr>
  </w:style>
  <w:style w:type="paragraph" w:customStyle="1" w:styleId="Zdroj">
    <w:name w:val="Zdroj"/>
    <w:basedOn w:val="Normln"/>
    <w:next w:val="Normln"/>
    <w:link w:val="ZdrojChar"/>
    <w:qFormat/>
    <w:rsid w:val="003A32BA"/>
    <w:pPr>
      <w:jc w:val="center"/>
    </w:pPr>
    <w:rPr>
      <w:i/>
      <w:sz w:val="20"/>
    </w:rPr>
  </w:style>
  <w:style w:type="character" w:customStyle="1" w:styleId="SeznamliteraturyChar">
    <w:name w:val="Seznam  literatury Char"/>
    <w:basedOn w:val="Standardnpsmoodstavce"/>
    <w:link w:val="Seznamliteratury"/>
    <w:rsid w:val="006E1EBB"/>
  </w:style>
  <w:style w:type="paragraph" w:styleId="Odstavecseseznamem">
    <w:name w:val="List Paragraph"/>
    <w:basedOn w:val="Normln"/>
    <w:uiPriority w:val="34"/>
    <w:rsid w:val="003A32BA"/>
    <w:pPr>
      <w:ind w:left="720"/>
      <w:contextualSpacing/>
    </w:pPr>
  </w:style>
  <w:style w:type="character" w:customStyle="1" w:styleId="ZdrojChar">
    <w:name w:val="Zdroj Char"/>
    <w:basedOn w:val="Standardnpsmoodstavce"/>
    <w:link w:val="Zdroj"/>
    <w:rsid w:val="003A32BA"/>
    <w:rPr>
      <w:i/>
      <w:sz w:val="20"/>
    </w:rPr>
  </w:style>
  <w:style w:type="character" w:customStyle="1" w:styleId="Nadpis4Char">
    <w:name w:val="Nadpis 4 Char"/>
    <w:basedOn w:val="Standardnpsmoodstavce"/>
    <w:link w:val="Nadpis4"/>
    <w:uiPriority w:val="9"/>
    <w:semiHidden/>
    <w:rsid w:val="003A32BA"/>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3A32BA"/>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3A32BA"/>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3A32BA"/>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3A32B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3A32BA"/>
    <w:rPr>
      <w:rFonts w:asciiTheme="majorHAnsi" w:eastAsiaTheme="majorEastAsia" w:hAnsiTheme="majorHAnsi" w:cstheme="majorBidi"/>
      <w:i/>
      <w:iCs/>
      <w:color w:val="272727" w:themeColor="text1" w:themeTint="D8"/>
      <w:sz w:val="21"/>
      <w:szCs w:val="21"/>
    </w:rPr>
  </w:style>
  <w:style w:type="character" w:styleId="Odkaznakoment">
    <w:name w:val="annotation reference"/>
    <w:basedOn w:val="Standardnpsmoodstavce"/>
    <w:uiPriority w:val="99"/>
    <w:semiHidden/>
    <w:unhideWhenUsed/>
    <w:rsid w:val="000B7754"/>
    <w:rPr>
      <w:sz w:val="16"/>
      <w:szCs w:val="16"/>
    </w:rPr>
  </w:style>
  <w:style w:type="paragraph" w:styleId="Textkomente">
    <w:name w:val="annotation text"/>
    <w:basedOn w:val="Normln"/>
    <w:link w:val="TextkomenteChar"/>
    <w:uiPriority w:val="99"/>
    <w:semiHidden/>
    <w:unhideWhenUsed/>
    <w:rsid w:val="000B7754"/>
    <w:pPr>
      <w:spacing w:line="240" w:lineRule="auto"/>
    </w:pPr>
    <w:rPr>
      <w:sz w:val="20"/>
      <w:szCs w:val="20"/>
    </w:rPr>
  </w:style>
  <w:style w:type="character" w:customStyle="1" w:styleId="TextkomenteChar">
    <w:name w:val="Text komentáře Char"/>
    <w:basedOn w:val="Standardnpsmoodstavce"/>
    <w:link w:val="Textkomente"/>
    <w:uiPriority w:val="99"/>
    <w:semiHidden/>
    <w:rsid w:val="000B7754"/>
    <w:rPr>
      <w:sz w:val="20"/>
      <w:szCs w:val="20"/>
    </w:rPr>
  </w:style>
  <w:style w:type="paragraph" w:styleId="Pedmtkomente">
    <w:name w:val="annotation subject"/>
    <w:basedOn w:val="Textkomente"/>
    <w:next w:val="Textkomente"/>
    <w:link w:val="PedmtkomenteChar"/>
    <w:uiPriority w:val="99"/>
    <w:semiHidden/>
    <w:unhideWhenUsed/>
    <w:rsid w:val="000B7754"/>
    <w:rPr>
      <w:b/>
      <w:bCs/>
    </w:rPr>
  </w:style>
  <w:style w:type="character" w:customStyle="1" w:styleId="PedmtkomenteChar">
    <w:name w:val="Předmět komentáře Char"/>
    <w:basedOn w:val="TextkomenteChar"/>
    <w:link w:val="Pedmtkomente"/>
    <w:uiPriority w:val="99"/>
    <w:semiHidden/>
    <w:rsid w:val="000B7754"/>
    <w:rPr>
      <w:b/>
      <w:bCs/>
      <w:sz w:val="20"/>
      <w:szCs w:val="20"/>
    </w:rPr>
  </w:style>
  <w:style w:type="paragraph" w:styleId="Textbubliny">
    <w:name w:val="Balloon Text"/>
    <w:basedOn w:val="Normln"/>
    <w:link w:val="TextbublinyChar"/>
    <w:uiPriority w:val="99"/>
    <w:semiHidden/>
    <w:unhideWhenUsed/>
    <w:rsid w:val="000B77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7754"/>
    <w:rPr>
      <w:rFonts w:ascii="Segoe UI" w:hAnsi="Segoe UI" w:cs="Segoe UI"/>
      <w:sz w:val="18"/>
      <w:szCs w:val="18"/>
    </w:rPr>
  </w:style>
  <w:style w:type="table" w:styleId="Mkatabulky">
    <w:name w:val="Table Grid"/>
    <w:basedOn w:val="Normlntabulka"/>
    <w:uiPriority w:val="39"/>
    <w:rsid w:val="003E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
    <w:name w:val="Tabulka"/>
    <w:basedOn w:val="Normln"/>
    <w:link w:val="TabulkaChar"/>
    <w:qFormat/>
    <w:rsid w:val="00585DC5"/>
    <w:pPr>
      <w:spacing w:after="0" w:line="240" w:lineRule="auto"/>
      <w:jc w:val="left"/>
    </w:pPr>
    <w:rPr>
      <w:sz w:val="20"/>
      <w:szCs w:val="20"/>
    </w:rPr>
  </w:style>
  <w:style w:type="paragraph" w:styleId="Textpoznpodarou">
    <w:name w:val="footnote text"/>
    <w:basedOn w:val="Normln"/>
    <w:link w:val="TextpoznpodarouChar"/>
    <w:uiPriority w:val="99"/>
    <w:semiHidden/>
    <w:unhideWhenUsed/>
    <w:rsid w:val="002D35A4"/>
    <w:pPr>
      <w:spacing w:after="0" w:line="240" w:lineRule="auto"/>
    </w:pPr>
    <w:rPr>
      <w:sz w:val="20"/>
      <w:szCs w:val="20"/>
    </w:rPr>
  </w:style>
  <w:style w:type="character" w:customStyle="1" w:styleId="TabulkaChar">
    <w:name w:val="Tabulka Char"/>
    <w:basedOn w:val="Standardnpsmoodstavce"/>
    <w:link w:val="Tabulka"/>
    <w:rsid w:val="00585DC5"/>
    <w:rPr>
      <w:sz w:val="20"/>
      <w:szCs w:val="20"/>
    </w:rPr>
  </w:style>
  <w:style w:type="character" w:customStyle="1" w:styleId="TextpoznpodarouChar">
    <w:name w:val="Text pozn. pod čarou Char"/>
    <w:basedOn w:val="Standardnpsmoodstavce"/>
    <w:link w:val="Textpoznpodarou"/>
    <w:uiPriority w:val="99"/>
    <w:semiHidden/>
    <w:rsid w:val="002D35A4"/>
    <w:rPr>
      <w:sz w:val="20"/>
      <w:szCs w:val="20"/>
    </w:rPr>
  </w:style>
  <w:style w:type="character" w:styleId="Znakapoznpodarou">
    <w:name w:val="footnote reference"/>
    <w:basedOn w:val="Standardnpsmoodstavce"/>
    <w:uiPriority w:val="99"/>
    <w:semiHidden/>
    <w:unhideWhenUsed/>
    <w:rsid w:val="002D35A4"/>
    <w:rPr>
      <w:vertAlign w:val="superscript"/>
    </w:rPr>
  </w:style>
  <w:style w:type="character" w:styleId="Zstupntext">
    <w:name w:val="Placeholder Text"/>
    <w:basedOn w:val="Standardnpsmoodstavce"/>
    <w:uiPriority w:val="99"/>
    <w:semiHidden/>
    <w:rsid w:val="0029242B"/>
    <w:rPr>
      <w:color w:val="808080"/>
    </w:rPr>
  </w:style>
  <w:style w:type="paragraph" w:styleId="Seznamobrzk">
    <w:name w:val="table of figures"/>
    <w:basedOn w:val="Normln"/>
    <w:next w:val="Normln"/>
    <w:uiPriority w:val="99"/>
    <w:unhideWhenUsed/>
    <w:rsid w:val="00F70748"/>
    <w:pPr>
      <w:spacing w:after="0"/>
    </w:pPr>
  </w:style>
  <w:style w:type="character" w:styleId="Hypertextovodkaz">
    <w:name w:val="Hyperlink"/>
    <w:basedOn w:val="Standardnpsmoodstavce"/>
    <w:uiPriority w:val="99"/>
    <w:unhideWhenUsed/>
    <w:rsid w:val="00F70748"/>
    <w:rPr>
      <w:color w:val="0563C1" w:themeColor="hyperlink"/>
      <w:u w:val="single"/>
    </w:rPr>
  </w:style>
  <w:style w:type="paragraph" w:styleId="Nadpisobsahu">
    <w:name w:val="TOC Heading"/>
    <w:basedOn w:val="Nadpis1"/>
    <w:next w:val="Normln"/>
    <w:uiPriority w:val="39"/>
    <w:unhideWhenUsed/>
    <w:rsid w:val="00DD6104"/>
    <w:pPr>
      <w:numPr>
        <w:numId w:val="0"/>
      </w:numPr>
      <w:suppressAutoHyphens w:val="0"/>
      <w:spacing w:before="240" w:after="0" w:line="259" w:lineRule="auto"/>
      <w:jc w:val="left"/>
      <w:outlineLvl w:val="9"/>
    </w:pPr>
    <w:rPr>
      <w:b w:val="0"/>
      <w:color w:val="2E74B5" w:themeColor="accent1" w:themeShade="BF"/>
      <w:sz w:val="32"/>
      <w:lang w:eastAsia="cs-CZ"/>
    </w:rPr>
  </w:style>
  <w:style w:type="paragraph" w:styleId="Obsah1">
    <w:name w:val="toc 1"/>
    <w:basedOn w:val="Normln"/>
    <w:next w:val="Normln"/>
    <w:autoRedefine/>
    <w:uiPriority w:val="39"/>
    <w:unhideWhenUsed/>
    <w:rsid w:val="007472DF"/>
    <w:pPr>
      <w:spacing w:after="0"/>
    </w:pPr>
    <w:rPr>
      <w:b/>
    </w:rPr>
  </w:style>
  <w:style w:type="paragraph" w:styleId="Obsah2">
    <w:name w:val="toc 2"/>
    <w:basedOn w:val="Normln"/>
    <w:next w:val="Normln"/>
    <w:autoRedefine/>
    <w:uiPriority w:val="39"/>
    <w:unhideWhenUsed/>
    <w:rsid w:val="007472DF"/>
    <w:pPr>
      <w:spacing w:after="0"/>
      <w:ind w:left="221"/>
    </w:pPr>
  </w:style>
  <w:style w:type="paragraph" w:styleId="Obsah3">
    <w:name w:val="toc 3"/>
    <w:basedOn w:val="Normln"/>
    <w:next w:val="Normln"/>
    <w:autoRedefine/>
    <w:uiPriority w:val="39"/>
    <w:unhideWhenUsed/>
    <w:rsid w:val="00DD6104"/>
    <w:pPr>
      <w:spacing w:after="100"/>
      <w:ind w:left="440"/>
    </w:pPr>
  </w:style>
  <w:style w:type="paragraph" w:styleId="Zhlav">
    <w:name w:val="header"/>
    <w:basedOn w:val="Normln"/>
    <w:link w:val="ZhlavChar"/>
    <w:uiPriority w:val="99"/>
    <w:unhideWhenUsed/>
    <w:rsid w:val="00D67E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7EFE"/>
  </w:style>
  <w:style w:type="paragraph" w:styleId="Zpat">
    <w:name w:val="footer"/>
    <w:basedOn w:val="Normln"/>
    <w:link w:val="ZpatChar"/>
    <w:uiPriority w:val="99"/>
    <w:unhideWhenUsed/>
    <w:rsid w:val="00D67EFE"/>
    <w:pPr>
      <w:tabs>
        <w:tab w:val="center" w:pos="4536"/>
        <w:tab w:val="right" w:pos="9072"/>
      </w:tabs>
      <w:spacing w:after="0" w:line="240" w:lineRule="auto"/>
    </w:pPr>
  </w:style>
  <w:style w:type="character" w:customStyle="1" w:styleId="ZpatChar">
    <w:name w:val="Zápatí Char"/>
    <w:basedOn w:val="Standardnpsmoodstavce"/>
    <w:link w:val="Zpat"/>
    <w:uiPriority w:val="99"/>
    <w:rsid w:val="00D67EFE"/>
  </w:style>
  <w:style w:type="paragraph" w:customStyle="1" w:styleId="Default">
    <w:name w:val="Default"/>
    <w:rsid w:val="00AA6106"/>
    <w:pPr>
      <w:autoSpaceDE w:val="0"/>
      <w:autoSpaceDN w:val="0"/>
      <w:adjustRightInd w:val="0"/>
      <w:spacing w:after="0" w:line="240" w:lineRule="auto"/>
    </w:pPr>
    <w:rPr>
      <w:rFonts w:ascii="Calibri" w:hAnsi="Calibri" w:cs="Calibri"/>
      <w:color w:val="000000"/>
      <w:sz w:val="24"/>
      <w:szCs w:val="24"/>
    </w:rPr>
  </w:style>
  <w:style w:type="paragraph" w:styleId="Zkladntext">
    <w:name w:val="Body Text"/>
    <w:basedOn w:val="Normln"/>
    <w:link w:val="ZkladntextChar"/>
    <w:uiPriority w:val="99"/>
    <w:unhideWhenUsed/>
    <w:rsid w:val="00FB6CA0"/>
  </w:style>
  <w:style w:type="character" w:customStyle="1" w:styleId="ZkladntextChar">
    <w:name w:val="Základní text Char"/>
    <w:basedOn w:val="Standardnpsmoodstavce"/>
    <w:link w:val="Zkladntext"/>
    <w:uiPriority w:val="99"/>
    <w:rsid w:val="00FB6CA0"/>
  </w:style>
  <w:style w:type="character" w:customStyle="1" w:styleId="Nevyeenzmnka1">
    <w:name w:val="Nevyřešená zmínka1"/>
    <w:basedOn w:val="Standardnpsmoodstavce"/>
    <w:uiPriority w:val="99"/>
    <w:semiHidden/>
    <w:unhideWhenUsed/>
    <w:rsid w:val="004A5A48"/>
    <w:rPr>
      <w:color w:val="605E5C"/>
      <w:shd w:val="clear" w:color="auto" w:fill="E1DFDD"/>
    </w:rPr>
  </w:style>
  <w:style w:type="paragraph" w:styleId="Normlnweb">
    <w:name w:val="Normal (Web)"/>
    <w:basedOn w:val="Normln"/>
    <w:uiPriority w:val="99"/>
    <w:semiHidden/>
    <w:unhideWhenUsed/>
    <w:rsid w:val="006804AA"/>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seznamliteratury0">
    <w:name w:val="seznam literatury"/>
    <w:basedOn w:val="Zkladntext"/>
    <w:link w:val="seznamliteraturyChar0"/>
    <w:rsid w:val="00AC10B0"/>
    <w:pPr>
      <w:ind w:left="142" w:hanging="142"/>
      <w:jc w:val="left"/>
    </w:pPr>
  </w:style>
  <w:style w:type="character" w:customStyle="1" w:styleId="seznamliteraturyChar0">
    <w:name w:val="seznam literatury Char"/>
    <w:basedOn w:val="ZkladntextChar"/>
    <w:link w:val="seznamliteratury0"/>
    <w:rsid w:val="00AC10B0"/>
  </w:style>
  <w:style w:type="character" w:styleId="Siln">
    <w:name w:val="Strong"/>
    <w:basedOn w:val="Standardnpsmoodstavce"/>
    <w:uiPriority w:val="22"/>
    <w:qFormat/>
    <w:rsid w:val="00020116"/>
    <w:rPr>
      <w:b/>
      <w:bCs/>
    </w:rPr>
  </w:style>
  <w:style w:type="character" w:styleId="Zdraznn">
    <w:name w:val="Emphasis"/>
    <w:basedOn w:val="Standardnpsmoodstavce"/>
    <w:uiPriority w:val="20"/>
    <w:qFormat/>
    <w:rsid w:val="00362A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90068">
      <w:bodyDiv w:val="1"/>
      <w:marLeft w:val="0"/>
      <w:marRight w:val="0"/>
      <w:marTop w:val="0"/>
      <w:marBottom w:val="0"/>
      <w:divBdr>
        <w:top w:val="none" w:sz="0" w:space="0" w:color="auto"/>
        <w:left w:val="none" w:sz="0" w:space="0" w:color="auto"/>
        <w:bottom w:val="none" w:sz="0" w:space="0" w:color="auto"/>
        <w:right w:val="none" w:sz="0" w:space="0" w:color="auto"/>
      </w:divBdr>
    </w:div>
    <w:div w:id="130246352">
      <w:bodyDiv w:val="1"/>
      <w:marLeft w:val="0"/>
      <w:marRight w:val="0"/>
      <w:marTop w:val="0"/>
      <w:marBottom w:val="0"/>
      <w:divBdr>
        <w:top w:val="none" w:sz="0" w:space="0" w:color="auto"/>
        <w:left w:val="none" w:sz="0" w:space="0" w:color="auto"/>
        <w:bottom w:val="none" w:sz="0" w:space="0" w:color="auto"/>
        <w:right w:val="none" w:sz="0" w:space="0" w:color="auto"/>
      </w:divBdr>
    </w:div>
    <w:div w:id="186868423">
      <w:bodyDiv w:val="1"/>
      <w:marLeft w:val="0"/>
      <w:marRight w:val="0"/>
      <w:marTop w:val="0"/>
      <w:marBottom w:val="0"/>
      <w:divBdr>
        <w:top w:val="none" w:sz="0" w:space="0" w:color="auto"/>
        <w:left w:val="none" w:sz="0" w:space="0" w:color="auto"/>
        <w:bottom w:val="none" w:sz="0" w:space="0" w:color="auto"/>
        <w:right w:val="none" w:sz="0" w:space="0" w:color="auto"/>
      </w:divBdr>
    </w:div>
    <w:div w:id="195776956">
      <w:bodyDiv w:val="1"/>
      <w:marLeft w:val="0"/>
      <w:marRight w:val="0"/>
      <w:marTop w:val="0"/>
      <w:marBottom w:val="0"/>
      <w:divBdr>
        <w:top w:val="none" w:sz="0" w:space="0" w:color="auto"/>
        <w:left w:val="none" w:sz="0" w:space="0" w:color="auto"/>
        <w:bottom w:val="none" w:sz="0" w:space="0" w:color="auto"/>
        <w:right w:val="none" w:sz="0" w:space="0" w:color="auto"/>
      </w:divBdr>
    </w:div>
    <w:div w:id="370692914">
      <w:bodyDiv w:val="1"/>
      <w:marLeft w:val="0"/>
      <w:marRight w:val="0"/>
      <w:marTop w:val="0"/>
      <w:marBottom w:val="0"/>
      <w:divBdr>
        <w:top w:val="none" w:sz="0" w:space="0" w:color="auto"/>
        <w:left w:val="none" w:sz="0" w:space="0" w:color="auto"/>
        <w:bottom w:val="none" w:sz="0" w:space="0" w:color="auto"/>
        <w:right w:val="none" w:sz="0" w:space="0" w:color="auto"/>
      </w:divBdr>
    </w:div>
    <w:div w:id="586034455">
      <w:bodyDiv w:val="1"/>
      <w:marLeft w:val="0"/>
      <w:marRight w:val="0"/>
      <w:marTop w:val="0"/>
      <w:marBottom w:val="0"/>
      <w:divBdr>
        <w:top w:val="none" w:sz="0" w:space="0" w:color="auto"/>
        <w:left w:val="none" w:sz="0" w:space="0" w:color="auto"/>
        <w:bottom w:val="none" w:sz="0" w:space="0" w:color="auto"/>
        <w:right w:val="none" w:sz="0" w:space="0" w:color="auto"/>
      </w:divBdr>
    </w:div>
    <w:div w:id="971791770">
      <w:bodyDiv w:val="1"/>
      <w:marLeft w:val="0"/>
      <w:marRight w:val="0"/>
      <w:marTop w:val="0"/>
      <w:marBottom w:val="0"/>
      <w:divBdr>
        <w:top w:val="none" w:sz="0" w:space="0" w:color="auto"/>
        <w:left w:val="none" w:sz="0" w:space="0" w:color="auto"/>
        <w:bottom w:val="none" w:sz="0" w:space="0" w:color="auto"/>
        <w:right w:val="none" w:sz="0" w:space="0" w:color="auto"/>
      </w:divBdr>
    </w:div>
    <w:div w:id="1072778087">
      <w:bodyDiv w:val="1"/>
      <w:marLeft w:val="0"/>
      <w:marRight w:val="0"/>
      <w:marTop w:val="0"/>
      <w:marBottom w:val="0"/>
      <w:divBdr>
        <w:top w:val="none" w:sz="0" w:space="0" w:color="auto"/>
        <w:left w:val="none" w:sz="0" w:space="0" w:color="auto"/>
        <w:bottom w:val="none" w:sz="0" w:space="0" w:color="auto"/>
        <w:right w:val="none" w:sz="0" w:space="0" w:color="auto"/>
      </w:divBdr>
    </w:div>
    <w:div w:id="1345479878">
      <w:bodyDiv w:val="1"/>
      <w:marLeft w:val="0"/>
      <w:marRight w:val="0"/>
      <w:marTop w:val="0"/>
      <w:marBottom w:val="0"/>
      <w:divBdr>
        <w:top w:val="none" w:sz="0" w:space="0" w:color="auto"/>
        <w:left w:val="none" w:sz="0" w:space="0" w:color="auto"/>
        <w:bottom w:val="none" w:sz="0" w:space="0" w:color="auto"/>
        <w:right w:val="none" w:sz="0" w:space="0" w:color="auto"/>
      </w:divBdr>
    </w:div>
    <w:div w:id="1452895614">
      <w:bodyDiv w:val="1"/>
      <w:marLeft w:val="0"/>
      <w:marRight w:val="0"/>
      <w:marTop w:val="0"/>
      <w:marBottom w:val="0"/>
      <w:divBdr>
        <w:top w:val="none" w:sz="0" w:space="0" w:color="auto"/>
        <w:left w:val="none" w:sz="0" w:space="0" w:color="auto"/>
        <w:bottom w:val="none" w:sz="0" w:space="0" w:color="auto"/>
        <w:right w:val="none" w:sz="0" w:space="0" w:color="auto"/>
      </w:divBdr>
    </w:div>
    <w:div w:id="1528518437">
      <w:bodyDiv w:val="1"/>
      <w:marLeft w:val="0"/>
      <w:marRight w:val="0"/>
      <w:marTop w:val="0"/>
      <w:marBottom w:val="0"/>
      <w:divBdr>
        <w:top w:val="none" w:sz="0" w:space="0" w:color="auto"/>
        <w:left w:val="none" w:sz="0" w:space="0" w:color="auto"/>
        <w:bottom w:val="none" w:sz="0" w:space="0" w:color="auto"/>
        <w:right w:val="none" w:sz="0" w:space="0" w:color="auto"/>
      </w:divBdr>
    </w:div>
    <w:div w:id="1738042679">
      <w:bodyDiv w:val="1"/>
      <w:marLeft w:val="0"/>
      <w:marRight w:val="0"/>
      <w:marTop w:val="0"/>
      <w:marBottom w:val="0"/>
      <w:divBdr>
        <w:top w:val="none" w:sz="0" w:space="0" w:color="auto"/>
        <w:left w:val="none" w:sz="0" w:space="0" w:color="auto"/>
        <w:bottom w:val="none" w:sz="0" w:space="0" w:color="auto"/>
        <w:right w:val="none" w:sz="0" w:space="0" w:color="auto"/>
      </w:divBdr>
    </w:div>
    <w:div w:id="1816335403">
      <w:bodyDiv w:val="1"/>
      <w:marLeft w:val="0"/>
      <w:marRight w:val="0"/>
      <w:marTop w:val="0"/>
      <w:marBottom w:val="0"/>
      <w:divBdr>
        <w:top w:val="none" w:sz="0" w:space="0" w:color="auto"/>
        <w:left w:val="none" w:sz="0" w:space="0" w:color="auto"/>
        <w:bottom w:val="none" w:sz="0" w:space="0" w:color="auto"/>
        <w:right w:val="none" w:sz="0" w:space="0" w:color="auto"/>
      </w:divBdr>
    </w:div>
    <w:div w:id="196550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cez.cz/webpublic/file/edee/esg/dokumenty/zpravy-o-udrzitelnem-rozvoji/zour-2023-cz.pdf?utm_source=chatgpt.com" TargetMode="External"/><Relationship Id="rId26" Type="http://schemas.openxmlformats.org/officeDocument/2006/relationships/hyperlink" Target="https://www.transparency.cz/firms-a-transparentnost-ve-verejnych-zakazkach-2024" TargetMode="External"/><Relationship Id="rId3" Type="http://schemas.openxmlformats.org/officeDocument/2006/relationships/customXml" Target="../customXml/item3.xml"/><Relationship Id="rId21" Type="http://schemas.openxmlformats.org/officeDocument/2006/relationships/hyperlink" Target="https://www.cez.cz/udrzitelnost-a-etika/eticky-kode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ez.cz/en/media/press-releases/cez-group-2023-sustainability-report-direct-ghg-emissions-down-by-12-investments-into-sustainable-activities-up-by-czk-4.7-billion-190970?utm_source=chatgpt.com" TargetMode="External"/><Relationship Id="rId25" Type="http://schemas.openxmlformats.org/officeDocument/2006/relationships/hyperlink" Target="https://www.irozhlas.cz/ekonomika/47-korun-na-akcii-cez-rozdeli-mezi-akcionare-253-miliardy-korun-loni-bylo-o_2506232014_adm?utm_source=chatgpt.com" TargetMode="External"/><Relationship Id="rId2" Type="http://schemas.openxmlformats.org/officeDocument/2006/relationships/customXml" Target="../customXml/item2.xml"/><Relationship Id="rId16" Type="http://schemas.openxmlformats.org/officeDocument/2006/relationships/hyperlink" Target="https://byznysprospolecnost.cz/zelenani-vyroby-skupiny-cez-pokracuje-ukazala-cerstve-vydana-zprava-o-udrzitelnem-rozvoji-za-rok-2023/?utm_source=chatgpt.com" TargetMode="External"/><Relationship Id="rId20" Type="http://schemas.openxmlformats.org/officeDocument/2006/relationships/hyperlink" Target="https://www.cez.cz/webpublic/file/edee/ospol/fileexport/investori/vz-2024/skupina-cez-vyrocni-financni-zprava-2024.pdf?utm_source=chatgp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irozhlas.cz/ekonomika/podle-minoritaru-nedela-vedeni-cezu-veci-ve-prospech-vsech-akcionaru-ale-hlavne_2406242212_edr?utm_source=chatgpt.com" TargetMode="External"/><Relationship Id="rId5" Type="http://schemas.openxmlformats.org/officeDocument/2006/relationships/numbering" Target="numbering.xml"/><Relationship Id="rId15" Type="http://schemas.openxmlformats.org/officeDocument/2006/relationships/hyperlink" Target="https://www.penize.cz/tiskove-zpravy/478992-udrzitelnost-neni-mrtva-98-firm-z-a-csr-ji-drzi-i-bez-legislativy" TargetMode="External"/><Relationship Id="rId23" Type="http://schemas.openxmlformats.org/officeDocument/2006/relationships/hyperlink" Target="https://ekonom.cz/c1-67292420-firmy-pochopily-ze-green-dealu-neutecou-a-ted-spise-premysleji-jak-ho-prezit-rika-kamil-cermak?utm_source=chatgpt.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ez.cz/udrzitelnost-a-etika/cs/environmental/zmena-klimatu?utm_source=chatgp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e15.cz/byznys/prumysl-a-energetika/cez-vyplati-akcionarum-52-korun-za-akcii-valna-hromada-rozhodla-o-dividende-1416741?utm_source=chatgpt.com" TargetMode="External"/><Relationship Id="rId27"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B4421CFC579A4449DC25ACBD6176571" ma:contentTypeVersion="2" ma:contentTypeDescription="Vytvoří nový dokument" ma:contentTypeScope="" ma:versionID="571ac08f18df58b33840592d245cde2d">
  <xsd:schema xmlns:xsd="http://www.w3.org/2001/XMLSchema" xmlns:xs="http://www.w3.org/2001/XMLSchema" xmlns:p="http://schemas.microsoft.com/office/2006/metadata/properties" xmlns:ns2="921a4a19-005d-42bf-a6ee-1c0f1cd55622" targetNamespace="http://schemas.microsoft.com/office/2006/metadata/properties" ma:root="true" ma:fieldsID="4559ad2502f86f60dcde6a0f6b3f7266" ns2:_="">
    <xsd:import namespace="921a4a19-005d-42bf-a6ee-1c0f1cd5562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a4a19-005d-42bf-a6ee-1c0f1cd55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FFD29-1655-4745-B98A-D2176553F6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3BE389-7B29-434B-B1CF-B3CD8147155D}">
  <ds:schemaRefs>
    <ds:schemaRef ds:uri="http://schemas.microsoft.com/sharepoint/v3/contenttype/forms"/>
  </ds:schemaRefs>
</ds:datastoreItem>
</file>

<file path=customXml/itemProps3.xml><?xml version="1.0" encoding="utf-8"?>
<ds:datastoreItem xmlns:ds="http://schemas.openxmlformats.org/officeDocument/2006/customXml" ds:itemID="{39479F38-04E1-4F20-8368-93CF97CC1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a4a19-005d-42bf-a6ee-1c0f1cd55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D1B13-1275-4961-A903-08B86DC54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11</Pages>
  <Words>3413</Words>
  <Characters>20137</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Stanislava Dvořáková, Ph.D.</dc:creator>
  <cp:keywords/>
  <dc:description/>
  <cp:lastModifiedBy>Vonková Barbara</cp:lastModifiedBy>
  <cp:revision>18</cp:revision>
  <cp:lastPrinted>2021-01-11T20:11:00Z</cp:lastPrinted>
  <dcterms:created xsi:type="dcterms:W3CDTF">2025-09-10T08:05:00Z</dcterms:created>
  <dcterms:modified xsi:type="dcterms:W3CDTF">2025-11-10T09:02:00Z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0x010100AB4421CFC579A4449DC25ACBD6176571</vt:lpwstr>
  </property>
</Properties>
</file>